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71" w:rsidRDefault="001F5757">
      <w:pPr>
        <w:pStyle w:val="a3"/>
        <w:jc w:val="center"/>
        <w:sectPr w:rsidR="00813871">
          <w:type w:val="continuous"/>
          <w:pgSz w:w="11910" w:h="16840"/>
          <w:pgMar w:top="620" w:right="708" w:bottom="280" w:left="1275" w:header="720" w:footer="720" w:gutter="0"/>
          <w:cols w:space="720"/>
        </w:sectPr>
      </w:pPr>
      <w:r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303645" cy="8914259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91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871" w:rsidRDefault="00620AA5">
      <w:pPr>
        <w:pStyle w:val="Heading1"/>
        <w:numPr>
          <w:ilvl w:val="0"/>
          <w:numId w:val="3"/>
        </w:numPr>
        <w:tabs>
          <w:tab w:val="left" w:pos="4057"/>
        </w:tabs>
        <w:spacing w:before="71"/>
        <w:ind w:left="4057" w:hanging="359"/>
        <w:jc w:val="left"/>
      </w:pPr>
      <w:r>
        <w:rPr>
          <w:color w:val="393939"/>
        </w:rPr>
        <w:lastRenderedPageBreak/>
        <w:t>Загальні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2"/>
        </w:rPr>
        <w:t>положення</w:t>
      </w:r>
    </w:p>
    <w:p w:rsidR="00813871" w:rsidRDefault="00813871">
      <w:pPr>
        <w:pStyle w:val="a3"/>
        <w:ind w:left="0"/>
        <w:jc w:val="left"/>
        <w:rPr>
          <w:b/>
        </w:rPr>
      </w:pPr>
    </w:p>
    <w:p w:rsidR="00813871" w:rsidRDefault="00620AA5">
      <w:pPr>
        <w:pStyle w:val="a3"/>
        <w:ind w:right="134" w:firstLine="427"/>
      </w:pPr>
      <w:r>
        <w:rPr>
          <w:color w:val="393939"/>
        </w:rPr>
        <w:t>Положення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про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порядок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розробки,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впровадження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та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моніторингу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освітніх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програм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 xml:space="preserve">у </w:t>
      </w:r>
      <w:r w:rsidR="009A119F">
        <w:rPr>
          <w:color w:val="393939"/>
        </w:rPr>
        <w:t>Деснянському економіко-правовому коледжі при МАУП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 xml:space="preserve">(далі - Положення) визначає систему розроблення, затвердження, реалізації, моніторингу й перегляду освітніх та </w:t>
      </w:r>
      <w:proofErr w:type="spellStart"/>
      <w:r>
        <w:rPr>
          <w:color w:val="393939"/>
        </w:rPr>
        <w:t>освітньо</w:t>
      </w:r>
      <w:proofErr w:type="spellEnd"/>
      <w:r w:rsidR="009A119F">
        <w:rPr>
          <w:color w:val="393939"/>
        </w:rPr>
        <w:t xml:space="preserve"> </w:t>
      </w:r>
      <w:r>
        <w:rPr>
          <w:color w:val="393939"/>
        </w:rPr>
        <w:t xml:space="preserve">- професійних програм незалежно від форми навчання (очна, заочна) у </w:t>
      </w:r>
      <w:r w:rsidR="009A119F">
        <w:rPr>
          <w:color w:val="393939"/>
        </w:rPr>
        <w:t>Деснянському економіко-правовому коледжі при МАУП</w:t>
      </w:r>
      <w:r w:rsidR="009A119F">
        <w:rPr>
          <w:color w:val="393939"/>
          <w:spacing w:val="40"/>
        </w:rPr>
        <w:t xml:space="preserve"> </w:t>
      </w:r>
      <w:r>
        <w:rPr>
          <w:color w:val="393939"/>
        </w:rPr>
        <w:t>(далі -</w:t>
      </w:r>
      <w:r w:rsidR="00E23773">
        <w:rPr>
          <w:color w:val="393939"/>
        </w:rPr>
        <w:t xml:space="preserve"> </w:t>
      </w:r>
      <w:r>
        <w:rPr>
          <w:color w:val="393939"/>
        </w:rPr>
        <w:t>Коледж).</w:t>
      </w:r>
    </w:p>
    <w:p w:rsidR="00813871" w:rsidRDefault="00620AA5">
      <w:pPr>
        <w:pStyle w:val="a3"/>
        <w:spacing w:before="1" w:line="298" w:lineRule="exact"/>
        <w:ind w:left="429"/>
        <w:jc w:val="left"/>
      </w:pPr>
      <w:r>
        <w:rPr>
          <w:color w:val="393939"/>
        </w:rPr>
        <w:t>Положення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розроблено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відповідно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до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таких</w:t>
      </w:r>
      <w:r>
        <w:rPr>
          <w:color w:val="393939"/>
          <w:spacing w:val="-10"/>
        </w:rPr>
        <w:t xml:space="preserve"> </w:t>
      </w:r>
      <w:r>
        <w:rPr>
          <w:color w:val="393939"/>
          <w:spacing w:val="-2"/>
        </w:rPr>
        <w:t>документів: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9"/>
        </w:tabs>
        <w:spacing w:line="298" w:lineRule="exact"/>
        <w:ind w:left="579" w:hanging="150"/>
        <w:rPr>
          <w:color w:val="393939"/>
          <w:sz w:val="26"/>
        </w:rPr>
      </w:pPr>
      <w:r>
        <w:rPr>
          <w:color w:val="393939"/>
          <w:sz w:val="26"/>
        </w:rPr>
        <w:t>Закон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України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«Про</w:t>
      </w:r>
      <w:r>
        <w:rPr>
          <w:color w:val="393939"/>
          <w:spacing w:val="-6"/>
          <w:sz w:val="26"/>
        </w:rPr>
        <w:t xml:space="preserve"> </w:t>
      </w:r>
      <w:r>
        <w:rPr>
          <w:color w:val="393939"/>
          <w:sz w:val="26"/>
        </w:rPr>
        <w:t>освіту»</w:t>
      </w:r>
      <w:r>
        <w:rPr>
          <w:color w:val="393939"/>
          <w:spacing w:val="-6"/>
          <w:sz w:val="26"/>
        </w:rPr>
        <w:t xml:space="preserve"> </w:t>
      </w:r>
      <w:r>
        <w:rPr>
          <w:color w:val="393939"/>
          <w:sz w:val="26"/>
        </w:rPr>
        <w:t>від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05.09.2017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№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2145-</w:t>
      </w:r>
      <w:r>
        <w:rPr>
          <w:color w:val="393939"/>
          <w:spacing w:val="-2"/>
          <w:sz w:val="26"/>
        </w:rPr>
        <w:t>VІІІ;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9"/>
        </w:tabs>
        <w:spacing w:before="1" w:line="298" w:lineRule="exact"/>
        <w:ind w:left="579" w:hanging="150"/>
        <w:rPr>
          <w:color w:val="393939"/>
          <w:sz w:val="26"/>
        </w:rPr>
      </w:pPr>
      <w:r>
        <w:rPr>
          <w:color w:val="393939"/>
          <w:sz w:val="26"/>
        </w:rPr>
        <w:t>Закон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України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«Про</w:t>
      </w:r>
      <w:r>
        <w:rPr>
          <w:color w:val="393939"/>
          <w:spacing w:val="-5"/>
          <w:sz w:val="26"/>
        </w:rPr>
        <w:t xml:space="preserve"> </w:t>
      </w:r>
      <w:r>
        <w:rPr>
          <w:color w:val="393939"/>
          <w:sz w:val="26"/>
        </w:rPr>
        <w:t>вищу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освіту»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від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01.07.2014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№</w:t>
      </w:r>
      <w:r>
        <w:rPr>
          <w:color w:val="393939"/>
          <w:spacing w:val="-5"/>
          <w:sz w:val="26"/>
        </w:rPr>
        <w:t xml:space="preserve"> </w:t>
      </w:r>
      <w:r>
        <w:rPr>
          <w:color w:val="393939"/>
          <w:sz w:val="26"/>
        </w:rPr>
        <w:t>1556-</w:t>
      </w:r>
      <w:r>
        <w:rPr>
          <w:color w:val="393939"/>
          <w:spacing w:val="-4"/>
          <w:sz w:val="26"/>
        </w:rPr>
        <w:t>VІІ;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9"/>
        </w:tabs>
        <w:spacing w:line="298" w:lineRule="exact"/>
        <w:ind w:left="579" w:hanging="150"/>
        <w:rPr>
          <w:color w:val="393939"/>
          <w:sz w:val="26"/>
        </w:rPr>
      </w:pPr>
      <w:r>
        <w:rPr>
          <w:color w:val="393939"/>
          <w:sz w:val="26"/>
        </w:rPr>
        <w:t>Закону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України</w:t>
      </w:r>
      <w:r>
        <w:rPr>
          <w:color w:val="393939"/>
          <w:spacing w:val="-6"/>
          <w:sz w:val="26"/>
        </w:rPr>
        <w:t xml:space="preserve"> </w:t>
      </w:r>
      <w:r>
        <w:rPr>
          <w:color w:val="393939"/>
          <w:sz w:val="26"/>
        </w:rPr>
        <w:t>«Про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фахову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передвищу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освіту»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від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06.06.2019</w:t>
      </w:r>
      <w:r>
        <w:rPr>
          <w:color w:val="393939"/>
          <w:spacing w:val="53"/>
          <w:sz w:val="26"/>
        </w:rPr>
        <w:t xml:space="preserve"> </w:t>
      </w:r>
      <w:r>
        <w:rPr>
          <w:color w:val="393939"/>
          <w:sz w:val="26"/>
        </w:rPr>
        <w:t>№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2745-</w:t>
      </w:r>
      <w:r>
        <w:rPr>
          <w:color w:val="393939"/>
          <w:spacing w:val="-4"/>
          <w:sz w:val="26"/>
        </w:rPr>
        <w:t>VIII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89"/>
        </w:tabs>
        <w:spacing w:before="1"/>
        <w:ind w:right="137" w:firstLine="427"/>
        <w:rPr>
          <w:color w:val="393939"/>
          <w:sz w:val="26"/>
        </w:rPr>
      </w:pPr>
      <w:r>
        <w:rPr>
          <w:color w:val="393939"/>
          <w:sz w:val="26"/>
        </w:rPr>
        <w:t xml:space="preserve">Закон України «Про наукову і науково-технічну діяльність» від26.11.2015 № 848- </w:t>
      </w:r>
      <w:r>
        <w:rPr>
          <w:color w:val="393939"/>
          <w:spacing w:val="-2"/>
          <w:sz w:val="26"/>
        </w:rPr>
        <w:t>VIII;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5"/>
        </w:tabs>
        <w:ind w:left="575" w:hanging="146"/>
        <w:jc w:val="both"/>
        <w:rPr>
          <w:color w:val="393939"/>
          <w:sz w:val="26"/>
        </w:rPr>
      </w:pPr>
      <w:r>
        <w:rPr>
          <w:color w:val="393939"/>
          <w:sz w:val="26"/>
        </w:rPr>
        <w:t>Закон</w:t>
      </w:r>
      <w:r>
        <w:rPr>
          <w:color w:val="393939"/>
          <w:spacing w:val="-14"/>
          <w:sz w:val="26"/>
        </w:rPr>
        <w:t xml:space="preserve"> </w:t>
      </w:r>
      <w:r>
        <w:rPr>
          <w:color w:val="393939"/>
          <w:sz w:val="26"/>
        </w:rPr>
        <w:t>України</w:t>
      </w:r>
      <w:r>
        <w:rPr>
          <w:color w:val="393939"/>
          <w:spacing w:val="-14"/>
          <w:sz w:val="26"/>
        </w:rPr>
        <w:t xml:space="preserve"> </w:t>
      </w:r>
      <w:r>
        <w:rPr>
          <w:color w:val="393939"/>
          <w:sz w:val="26"/>
        </w:rPr>
        <w:t>«Про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систему</w:t>
      </w:r>
      <w:r>
        <w:rPr>
          <w:color w:val="393939"/>
          <w:spacing w:val="-15"/>
          <w:sz w:val="26"/>
        </w:rPr>
        <w:t xml:space="preserve"> </w:t>
      </w:r>
      <w:r>
        <w:rPr>
          <w:color w:val="393939"/>
          <w:sz w:val="26"/>
        </w:rPr>
        <w:t>професійних</w:t>
      </w:r>
      <w:r>
        <w:rPr>
          <w:color w:val="393939"/>
          <w:spacing w:val="-9"/>
          <w:sz w:val="26"/>
        </w:rPr>
        <w:t xml:space="preserve"> </w:t>
      </w:r>
      <w:r>
        <w:rPr>
          <w:color w:val="393939"/>
          <w:sz w:val="26"/>
        </w:rPr>
        <w:t>кваліфікацій»</w:t>
      </w:r>
      <w:r>
        <w:rPr>
          <w:color w:val="393939"/>
          <w:spacing w:val="-15"/>
          <w:sz w:val="26"/>
        </w:rPr>
        <w:t xml:space="preserve"> </w:t>
      </w:r>
      <w:r>
        <w:rPr>
          <w:color w:val="393939"/>
          <w:sz w:val="26"/>
        </w:rPr>
        <w:t>від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01.10.2012</w:t>
      </w:r>
      <w:r>
        <w:rPr>
          <w:color w:val="393939"/>
          <w:spacing w:val="-15"/>
          <w:sz w:val="26"/>
        </w:rPr>
        <w:t xml:space="preserve"> </w:t>
      </w:r>
      <w:r>
        <w:rPr>
          <w:color w:val="393939"/>
          <w:sz w:val="26"/>
        </w:rPr>
        <w:t>№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5301-</w:t>
      </w:r>
      <w:r>
        <w:rPr>
          <w:color w:val="393939"/>
          <w:spacing w:val="-5"/>
          <w:sz w:val="26"/>
        </w:rPr>
        <w:t>VІ;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613"/>
        </w:tabs>
        <w:spacing w:before="1"/>
        <w:ind w:right="144" w:firstLine="427"/>
        <w:jc w:val="both"/>
        <w:rPr>
          <w:color w:val="393939"/>
          <w:sz w:val="26"/>
        </w:rPr>
      </w:pPr>
      <w:r>
        <w:rPr>
          <w:color w:val="393939"/>
          <w:sz w:val="26"/>
        </w:rPr>
        <w:t>Ліцензійні умови провадження освітньої діяльності закладів освіти, затверджені постановою Кабінету Міністрів України від 30.12.2015 № 1187;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654"/>
        </w:tabs>
        <w:ind w:right="145" w:firstLine="427"/>
        <w:jc w:val="both"/>
        <w:rPr>
          <w:color w:val="393939"/>
          <w:sz w:val="26"/>
        </w:rPr>
      </w:pPr>
      <w:r>
        <w:rPr>
          <w:color w:val="393939"/>
          <w:sz w:val="26"/>
        </w:rPr>
        <w:t>Національна рамка кваліфікацій, затверджена постановою Кабінету Міністрів України від 23.11.2011 № 1341;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603"/>
        </w:tabs>
        <w:ind w:right="137" w:firstLine="427"/>
        <w:jc w:val="both"/>
        <w:rPr>
          <w:color w:val="393939"/>
          <w:sz w:val="26"/>
        </w:rPr>
      </w:pPr>
      <w:r>
        <w:rPr>
          <w:color w:val="393939"/>
          <w:sz w:val="26"/>
        </w:rPr>
        <w:t xml:space="preserve">Положення про організацію освітнього процесу у </w:t>
      </w:r>
      <w:r w:rsidR="009A119F" w:rsidRPr="009A119F">
        <w:rPr>
          <w:color w:val="393939"/>
          <w:sz w:val="26"/>
        </w:rPr>
        <w:t>Деснянському економіко-правовому коледжі при МАУП</w:t>
      </w:r>
      <w:r w:rsidRPr="009A119F">
        <w:rPr>
          <w:color w:val="393939"/>
          <w:sz w:val="26"/>
        </w:rPr>
        <w:t>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2"/>
        </w:tabs>
        <w:ind w:right="139" w:firstLine="427"/>
        <w:jc w:val="both"/>
        <w:rPr>
          <w:color w:val="393939"/>
          <w:sz w:val="26"/>
        </w:rPr>
      </w:pPr>
      <w:r>
        <w:rPr>
          <w:color w:val="393939"/>
          <w:sz w:val="26"/>
        </w:rPr>
        <w:t>Лист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Міністерства</w:t>
      </w:r>
      <w:r>
        <w:rPr>
          <w:color w:val="393939"/>
          <w:spacing w:val="-9"/>
          <w:sz w:val="26"/>
        </w:rPr>
        <w:t xml:space="preserve"> </w:t>
      </w:r>
      <w:r>
        <w:rPr>
          <w:color w:val="393939"/>
          <w:sz w:val="26"/>
        </w:rPr>
        <w:t>освіти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і</w:t>
      </w:r>
      <w:r>
        <w:rPr>
          <w:color w:val="393939"/>
          <w:spacing w:val="-9"/>
          <w:sz w:val="26"/>
        </w:rPr>
        <w:t xml:space="preserve"> </w:t>
      </w:r>
      <w:r>
        <w:rPr>
          <w:color w:val="393939"/>
          <w:sz w:val="26"/>
        </w:rPr>
        <w:t>науки</w:t>
      </w:r>
      <w:r>
        <w:rPr>
          <w:color w:val="393939"/>
          <w:spacing w:val="-10"/>
          <w:sz w:val="26"/>
        </w:rPr>
        <w:t xml:space="preserve"> </w:t>
      </w:r>
      <w:r>
        <w:rPr>
          <w:color w:val="393939"/>
          <w:sz w:val="26"/>
        </w:rPr>
        <w:t>України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від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05.06.2018</w:t>
      </w:r>
      <w:r>
        <w:rPr>
          <w:color w:val="393939"/>
          <w:spacing w:val="-9"/>
          <w:sz w:val="26"/>
        </w:rPr>
        <w:t xml:space="preserve"> </w:t>
      </w:r>
      <w:r>
        <w:rPr>
          <w:color w:val="393939"/>
          <w:sz w:val="26"/>
        </w:rPr>
        <w:t>№</w:t>
      </w:r>
      <w:r>
        <w:rPr>
          <w:color w:val="393939"/>
          <w:spacing w:val="-9"/>
          <w:sz w:val="26"/>
        </w:rPr>
        <w:t xml:space="preserve"> </w:t>
      </w:r>
      <w:r>
        <w:rPr>
          <w:color w:val="393939"/>
          <w:sz w:val="26"/>
        </w:rPr>
        <w:t>1/9-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377«Щодо</w:t>
      </w:r>
      <w:r>
        <w:rPr>
          <w:color w:val="393939"/>
          <w:spacing w:val="-9"/>
          <w:sz w:val="26"/>
        </w:rPr>
        <w:t xml:space="preserve"> </w:t>
      </w:r>
      <w:r>
        <w:rPr>
          <w:color w:val="393939"/>
          <w:sz w:val="26"/>
        </w:rPr>
        <w:t>надання роз'яснень стосовно освітніх програм»;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9"/>
        </w:tabs>
        <w:spacing w:line="299" w:lineRule="exact"/>
        <w:ind w:left="579" w:hanging="150"/>
        <w:jc w:val="both"/>
        <w:rPr>
          <w:color w:val="393939"/>
          <w:sz w:val="26"/>
        </w:rPr>
      </w:pPr>
      <w:r>
        <w:rPr>
          <w:color w:val="393939"/>
          <w:sz w:val="26"/>
        </w:rPr>
        <w:t>Лист</w:t>
      </w:r>
      <w:r>
        <w:rPr>
          <w:color w:val="393939"/>
          <w:spacing w:val="-9"/>
          <w:sz w:val="26"/>
        </w:rPr>
        <w:t xml:space="preserve"> </w:t>
      </w:r>
      <w:r>
        <w:rPr>
          <w:color w:val="393939"/>
          <w:sz w:val="26"/>
        </w:rPr>
        <w:t>Міністерства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освіти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і</w:t>
      </w:r>
      <w:r>
        <w:rPr>
          <w:color w:val="393939"/>
          <w:spacing w:val="-9"/>
          <w:sz w:val="26"/>
        </w:rPr>
        <w:t xml:space="preserve"> </w:t>
      </w:r>
      <w:r>
        <w:rPr>
          <w:color w:val="393939"/>
          <w:sz w:val="26"/>
        </w:rPr>
        <w:t>науки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України</w:t>
      </w:r>
      <w:r>
        <w:rPr>
          <w:color w:val="393939"/>
          <w:spacing w:val="-6"/>
          <w:sz w:val="26"/>
        </w:rPr>
        <w:t xml:space="preserve"> </w:t>
      </w:r>
      <w:r>
        <w:rPr>
          <w:color w:val="393939"/>
          <w:sz w:val="26"/>
        </w:rPr>
        <w:t>від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28.04.2017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№1/9-</w:t>
      </w:r>
      <w:r>
        <w:rPr>
          <w:color w:val="393939"/>
          <w:spacing w:val="-4"/>
          <w:sz w:val="26"/>
        </w:rPr>
        <w:t>239.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82"/>
        </w:tabs>
        <w:ind w:right="142" w:firstLine="427"/>
        <w:jc w:val="both"/>
        <w:rPr>
          <w:color w:val="393939"/>
          <w:sz w:val="26"/>
        </w:rPr>
      </w:pPr>
      <w:r>
        <w:rPr>
          <w:color w:val="393939"/>
          <w:sz w:val="26"/>
        </w:rPr>
        <w:t>Методичні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рекомендації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щодо</w:t>
      </w:r>
      <w:r>
        <w:rPr>
          <w:color w:val="393939"/>
          <w:spacing w:val="-2"/>
          <w:sz w:val="26"/>
        </w:rPr>
        <w:t xml:space="preserve"> </w:t>
      </w:r>
      <w:r>
        <w:rPr>
          <w:color w:val="393939"/>
          <w:sz w:val="26"/>
        </w:rPr>
        <w:t>розроблення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ОПП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та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навчального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плану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здобувачів ФПО</w:t>
      </w:r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розроблені</w:t>
      </w:r>
      <w:r>
        <w:rPr>
          <w:spacing w:val="-2"/>
          <w:sz w:val="26"/>
        </w:rPr>
        <w:t xml:space="preserve"> </w:t>
      </w:r>
      <w:r>
        <w:rPr>
          <w:color w:val="393939"/>
          <w:sz w:val="26"/>
        </w:rPr>
        <w:t>Державною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установою</w:t>
      </w:r>
      <w:r>
        <w:rPr>
          <w:color w:val="393939"/>
          <w:spacing w:val="-5"/>
          <w:sz w:val="26"/>
        </w:rPr>
        <w:t xml:space="preserve"> </w:t>
      </w:r>
      <w:r>
        <w:rPr>
          <w:color w:val="393939"/>
          <w:sz w:val="26"/>
        </w:rPr>
        <w:t>«</w:t>
      </w:r>
      <w:proofErr w:type="spellStart"/>
      <w:r>
        <w:rPr>
          <w:color w:val="393939"/>
          <w:sz w:val="26"/>
        </w:rPr>
        <w:t>Науково‐методичний</w:t>
      </w:r>
      <w:proofErr w:type="spellEnd"/>
      <w:r>
        <w:rPr>
          <w:color w:val="393939"/>
          <w:spacing w:val="-2"/>
          <w:sz w:val="26"/>
        </w:rPr>
        <w:t xml:space="preserve"> </w:t>
      </w:r>
      <w:r>
        <w:rPr>
          <w:color w:val="393939"/>
          <w:sz w:val="26"/>
        </w:rPr>
        <w:t>центр</w:t>
      </w:r>
      <w:r>
        <w:rPr>
          <w:color w:val="393939"/>
          <w:spacing w:val="-6"/>
          <w:sz w:val="26"/>
        </w:rPr>
        <w:t xml:space="preserve"> </w:t>
      </w:r>
      <w:r>
        <w:rPr>
          <w:color w:val="393939"/>
          <w:sz w:val="26"/>
        </w:rPr>
        <w:t>вищої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та</w:t>
      </w:r>
      <w:r>
        <w:rPr>
          <w:color w:val="393939"/>
          <w:spacing w:val="-6"/>
          <w:sz w:val="26"/>
        </w:rPr>
        <w:t xml:space="preserve"> </w:t>
      </w:r>
      <w:r>
        <w:rPr>
          <w:color w:val="393939"/>
          <w:sz w:val="26"/>
        </w:rPr>
        <w:t>фахової передвищої освіти».</w:t>
      </w:r>
    </w:p>
    <w:p w:rsidR="00813871" w:rsidRDefault="00813871">
      <w:pPr>
        <w:pStyle w:val="a3"/>
        <w:ind w:left="0"/>
        <w:jc w:val="left"/>
      </w:pPr>
    </w:p>
    <w:p w:rsidR="00813871" w:rsidRDefault="00620AA5">
      <w:pPr>
        <w:pStyle w:val="Heading1"/>
        <w:numPr>
          <w:ilvl w:val="0"/>
          <w:numId w:val="3"/>
        </w:numPr>
        <w:tabs>
          <w:tab w:val="left" w:pos="537"/>
        </w:tabs>
        <w:ind w:left="537" w:hanging="258"/>
        <w:jc w:val="center"/>
      </w:pPr>
      <w:r>
        <w:rPr>
          <w:color w:val="393939"/>
        </w:rPr>
        <w:t>Рекомендації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щодо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розробки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змісту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освітньої</w:t>
      </w:r>
      <w:r>
        <w:rPr>
          <w:color w:val="393939"/>
          <w:spacing w:val="-10"/>
        </w:rPr>
        <w:t xml:space="preserve"> </w:t>
      </w:r>
      <w:r>
        <w:rPr>
          <w:color w:val="393939"/>
          <w:spacing w:val="-2"/>
        </w:rPr>
        <w:t>програми</w:t>
      </w:r>
    </w:p>
    <w:p w:rsidR="00813871" w:rsidRDefault="00620AA5">
      <w:pPr>
        <w:pStyle w:val="a3"/>
        <w:spacing w:before="298"/>
        <w:ind w:right="139" w:firstLine="424"/>
      </w:pPr>
      <w:r>
        <w:rPr>
          <w:color w:val="393939"/>
        </w:rPr>
        <w:t>Відповідно до Законів України «Про вищу освіту» та «Про фахову передвищу освіту»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Коледж має право розробляти й реалізовувати одну або кілька освітніх (освітньо-професійних) програм у межах ліцензованої спеціальності.</w:t>
      </w:r>
    </w:p>
    <w:p w:rsidR="00813871" w:rsidRDefault="00620AA5">
      <w:pPr>
        <w:pStyle w:val="a3"/>
        <w:spacing w:before="1"/>
        <w:ind w:right="141" w:firstLine="424"/>
      </w:pPr>
      <w:r>
        <w:rPr>
          <w:color w:val="393939"/>
        </w:rPr>
        <w:t xml:space="preserve">Розроблення й оформлення освітніх програм у Коледжі регламентуються цим </w:t>
      </w:r>
      <w:r>
        <w:rPr>
          <w:color w:val="393939"/>
          <w:spacing w:val="-2"/>
        </w:rPr>
        <w:t>Положенням.</w:t>
      </w:r>
    </w:p>
    <w:p w:rsidR="00813871" w:rsidRDefault="00620AA5">
      <w:pPr>
        <w:pStyle w:val="a3"/>
        <w:ind w:right="140" w:firstLine="424"/>
      </w:pPr>
      <w:r>
        <w:rPr>
          <w:color w:val="393939"/>
        </w:rPr>
        <w:t xml:space="preserve">Освітні програми в межах спеціальності є профільними спеціалізованими </w:t>
      </w:r>
      <w:r>
        <w:rPr>
          <w:color w:val="393939"/>
          <w:spacing w:val="-2"/>
        </w:rPr>
        <w:t>програмами.</w:t>
      </w:r>
    </w:p>
    <w:p w:rsidR="00813871" w:rsidRDefault="00620AA5">
      <w:pPr>
        <w:pStyle w:val="a3"/>
        <w:ind w:right="136" w:firstLine="424"/>
      </w:pPr>
      <w:r>
        <w:rPr>
          <w:color w:val="393939"/>
        </w:rPr>
        <w:t xml:space="preserve">Для запровадження окремих </w:t>
      </w:r>
      <w:proofErr w:type="spellStart"/>
      <w:r>
        <w:rPr>
          <w:color w:val="393939"/>
        </w:rPr>
        <w:t>спеціалізацій</w:t>
      </w:r>
      <w:proofErr w:type="spellEnd"/>
      <w:r>
        <w:rPr>
          <w:color w:val="393939"/>
        </w:rPr>
        <w:t xml:space="preserve"> відділення мають право створювати профільні освітні програми, з різними назвами. При цьому освітня програма спеціалізації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повинна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забезпечувати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виконання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стандарту</w:t>
      </w:r>
      <w:r>
        <w:rPr>
          <w:color w:val="393939"/>
          <w:spacing w:val="-15"/>
        </w:rPr>
        <w:t xml:space="preserve"> </w:t>
      </w:r>
      <w:r w:rsidR="00E23773">
        <w:rPr>
          <w:color w:val="393939"/>
          <w:spacing w:val="-15"/>
        </w:rPr>
        <w:t>фахової перед</w:t>
      </w:r>
      <w:r>
        <w:rPr>
          <w:color w:val="393939"/>
        </w:rPr>
        <w:t>вищої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освіти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за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 xml:space="preserve">спеціальністю і може бути спрямованою на здобуття </w:t>
      </w:r>
      <w:proofErr w:type="spellStart"/>
      <w:r>
        <w:rPr>
          <w:color w:val="393939"/>
        </w:rPr>
        <w:t>компетентностей</w:t>
      </w:r>
      <w:proofErr w:type="spellEnd"/>
      <w:r>
        <w:rPr>
          <w:color w:val="393939"/>
        </w:rPr>
        <w:t>, характерних для певної професії, визначених професійним стандартом або іншим документом.</w:t>
      </w:r>
    </w:p>
    <w:p w:rsidR="00813871" w:rsidRDefault="00620AA5">
      <w:pPr>
        <w:pStyle w:val="a3"/>
        <w:ind w:right="136" w:firstLine="424"/>
      </w:pPr>
      <w:r>
        <w:rPr>
          <w:color w:val="393939"/>
        </w:rPr>
        <w:t>Назви освітніх програм повинні мати ознаки (ключові слова) назви відповідних спеціальності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(спеціалізації,</w:t>
      </w:r>
      <w:r>
        <w:rPr>
          <w:color w:val="393939"/>
          <w:spacing w:val="-4"/>
        </w:rPr>
        <w:t xml:space="preserve"> </w:t>
      </w:r>
      <w:proofErr w:type="spellStart"/>
      <w:r>
        <w:rPr>
          <w:color w:val="393939"/>
        </w:rPr>
        <w:t>спеціалізацій</w:t>
      </w:r>
      <w:proofErr w:type="spellEnd"/>
      <w:r>
        <w:rPr>
          <w:color w:val="393939"/>
        </w:rPr>
        <w:t>),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припускаючи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повний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збіг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або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використання парафрази,</w:t>
      </w:r>
      <w:r>
        <w:rPr>
          <w:color w:val="393939"/>
          <w:spacing w:val="-17"/>
        </w:rPr>
        <w:t xml:space="preserve"> </w:t>
      </w:r>
      <w:r>
        <w:rPr>
          <w:color w:val="393939"/>
        </w:rPr>
        <w:t>або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за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змістом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відповідати</w:t>
      </w:r>
      <w:r>
        <w:rPr>
          <w:color w:val="393939"/>
          <w:spacing w:val="-17"/>
        </w:rPr>
        <w:t xml:space="preserve"> </w:t>
      </w:r>
      <w:r>
        <w:rPr>
          <w:color w:val="393939"/>
        </w:rPr>
        <w:t>цим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назвам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з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урахуванням</w:t>
      </w:r>
      <w:r>
        <w:rPr>
          <w:color w:val="393939"/>
          <w:spacing w:val="-17"/>
        </w:rPr>
        <w:t xml:space="preserve"> </w:t>
      </w:r>
      <w:r>
        <w:rPr>
          <w:color w:val="393939"/>
        </w:rPr>
        <w:t>особливостей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 xml:space="preserve">реалізації освітніх програм на основі сформованих кадрового, науково-методичного й матеріально-технічного потенціалів закладу </w:t>
      </w:r>
      <w:proofErr w:type="spellStart"/>
      <w:r w:rsidR="00E23773">
        <w:rPr>
          <w:color w:val="393939"/>
        </w:rPr>
        <w:t>фахової-передвищої</w:t>
      </w:r>
      <w:proofErr w:type="spellEnd"/>
      <w:r>
        <w:rPr>
          <w:color w:val="393939"/>
        </w:rPr>
        <w:t xml:space="preserve"> освіти, його академічних традицій, інших особливостей освітнього процесу (спільне й подвійне </w:t>
      </w:r>
      <w:proofErr w:type="spellStart"/>
      <w:r>
        <w:rPr>
          <w:color w:val="393939"/>
        </w:rPr>
        <w:t>дипломування</w:t>
      </w:r>
      <w:proofErr w:type="spellEnd"/>
      <w:r>
        <w:rPr>
          <w:color w:val="393939"/>
        </w:rPr>
        <w:t>, використання іноземних мов в освітньому процесі тощо).</w:t>
      </w:r>
    </w:p>
    <w:p w:rsidR="00813871" w:rsidRDefault="00620AA5">
      <w:pPr>
        <w:pStyle w:val="a3"/>
        <w:ind w:left="427"/>
      </w:pPr>
      <w:r>
        <w:rPr>
          <w:color w:val="393939"/>
        </w:rPr>
        <w:t>У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назвах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освітніх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програм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також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можуть</w:t>
      </w:r>
      <w:r>
        <w:rPr>
          <w:color w:val="393939"/>
          <w:spacing w:val="-8"/>
        </w:rPr>
        <w:t xml:space="preserve"> </w:t>
      </w:r>
      <w:r w:rsidR="00E23773">
        <w:rPr>
          <w:color w:val="393939"/>
          <w:spacing w:val="-2"/>
        </w:rPr>
        <w:t>бути вказані</w:t>
      </w:r>
      <w:r>
        <w:rPr>
          <w:color w:val="393939"/>
          <w:spacing w:val="-2"/>
        </w:rPr>
        <w:t>:</w:t>
      </w:r>
    </w:p>
    <w:p w:rsidR="00813871" w:rsidRDefault="00813871">
      <w:pPr>
        <w:pStyle w:val="a3"/>
        <w:sectPr w:rsidR="00813871">
          <w:pgSz w:w="11910" w:h="16840"/>
          <w:pgMar w:top="920" w:right="708" w:bottom="280" w:left="1275" w:header="720" w:footer="720" w:gutter="0"/>
          <w:cols w:space="720"/>
        </w:sectPr>
      </w:pPr>
    </w:p>
    <w:p w:rsidR="00813871" w:rsidRDefault="00620AA5">
      <w:pPr>
        <w:pStyle w:val="a4"/>
        <w:numPr>
          <w:ilvl w:val="0"/>
          <w:numId w:val="2"/>
        </w:numPr>
        <w:tabs>
          <w:tab w:val="left" w:pos="711"/>
        </w:tabs>
        <w:spacing w:before="71"/>
        <w:ind w:right="145" w:firstLine="424"/>
        <w:jc w:val="both"/>
        <w:rPr>
          <w:color w:val="393939"/>
          <w:sz w:val="26"/>
        </w:rPr>
      </w:pPr>
      <w:r>
        <w:rPr>
          <w:color w:val="393939"/>
          <w:sz w:val="26"/>
        </w:rPr>
        <w:lastRenderedPageBreak/>
        <w:t>назви типів програм підготовки, передбачені в Міжнародній стандартній класифікації освіти;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681"/>
        </w:tabs>
        <w:spacing w:line="299" w:lineRule="exact"/>
        <w:ind w:left="681" w:hanging="254"/>
        <w:jc w:val="both"/>
        <w:rPr>
          <w:color w:val="393939"/>
          <w:sz w:val="26"/>
        </w:rPr>
      </w:pPr>
      <w:r>
        <w:rPr>
          <w:color w:val="393939"/>
          <w:sz w:val="26"/>
        </w:rPr>
        <w:t>назви</w:t>
      </w:r>
      <w:r>
        <w:rPr>
          <w:color w:val="393939"/>
          <w:spacing w:val="62"/>
          <w:w w:val="150"/>
          <w:sz w:val="26"/>
        </w:rPr>
        <w:t xml:space="preserve"> </w:t>
      </w:r>
      <w:r>
        <w:rPr>
          <w:color w:val="393939"/>
          <w:sz w:val="26"/>
        </w:rPr>
        <w:t>професій</w:t>
      </w:r>
      <w:r>
        <w:rPr>
          <w:color w:val="393939"/>
          <w:spacing w:val="62"/>
          <w:w w:val="150"/>
          <w:sz w:val="26"/>
        </w:rPr>
        <w:t xml:space="preserve"> </w:t>
      </w:r>
      <w:r>
        <w:rPr>
          <w:color w:val="393939"/>
          <w:sz w:val="26"/>
        </w:rPr>
        <w:t>і</w:t>
      </w:r>
      <w:r>
        <w:rPr>
          <w:color w:val="393939"/>
          <w:spacing w:val="61"/>
          <w:w w:val="150"/>
          <w:sz w:val="26"/>
        </w:rPr>
        <w:t xml:space="preserve"> </w:t>
      </w:r>
      <w:r>
        <w:rPr>
          <w:color w:val="393939"/>
          <w:sz w:val="26"/>
        </w:rPr>
        <w:t>професійних</w:t>
      </w:r>
      <w:r>
        <w:rPr>
          <w:color w:val="393939"/>
          <w:spacing w:val="62"/>
          <w:w w:val="150"/>
          <w:sz w:val="26"/>
        </w:rPr>
        <w:t xml:space="preserve"> </w:t>
      </w:r>
      <w:r>
        <w:rPr>
          <w:color w:val="393939"/>
          <w:sz w:val="26"/>
        </w:rPr>
        <w:t>назв</w:t>
      </w:r>
      <w:r>
        <w:rPr>
          <w:color w:val="393939"/>
          <w:spacing w:val="61"/>
          <w:w w:val="150"/>
          <w:sz w:val="26"/>
        </w:rPr>
        <w:t xml:space="preserve"> </w:t>
      </w:r>
      <w:r>
        <w:rPr>
          <w:color w:val="393939"/>
          <w:sz w:val="26"/>
        </w:rPr>
        <w:t>робіт</w:t>
      </w:r>
      <w:r>
        <w:rPr>
          <w:color w:val="393939"/>
          <w:spacing w:val="61"/>
          <w:w w:val="150"/>
          <w:sz w:val="26"/>
        </w:rPr>
        <w:t xml:space="preserve"> </w:t>
      </w:r>
      <w:r>
        <w:rPr>
          <w:color w:val="393939"/>
          <w:sz w:val="26"/>
        </w:rPr>
        <w:t>за</w:t>
      </w:r>
      <w:r>
        <w:rPr>
          <w:color w:val="393939"/>
          <w:spacing w:val="62"/>
          <w:w w:val="150"/>
          <w:sz w:val="26"/>
        </w:rPr>
        <w:t xml:space="preserve"> </w:t>
      </w:r>
      <w:r>
        <w:rPr>
          <w:color w:val="393939"/>
          <w:sz w:val="26"/>
        </w:rPr>
        <w:t>Національним</w:t>
      </w:r>
      <w:r>
        <w:rPr>
          <w:color w:val="393939"/>
          <w:spacing w:val="62"/>
          <w:w w:val="150"/>
          <w:sz w:val="26"/>
        </w:rPr>
        <w:t xml:space="preserve"> </w:t>
      </w:r>
      <w:r>
        <w:rPr>
          <w:color w:val="393939"/>
          <w:spacing w:val="-2"/>
          <w:sz w:val="26"/>
        </w:rPr>
        <w:t>класифікатором</w:t>
      </w:r>
    </w:p>
    <w:p w:rsidR="00813871" w:rsidRDefault="00620AA5">
      <w:pPr>
        <w:pStyle w:val="a3"/>
        <w:spacing w:before="2"/>
        <w:ind w:right="141"/>
      </w:pPr>
      <w:r>
        <w:rPr>
          <w:color w:val="393939"/>
        </w:rPr>
        <w:t>«Державний класифікатор професій ДКП 003:2010», нових професій, які систематично трапляються в угодах роботодавців або існують інші переконливі докази їх існування або попиту на них у майбутньому і для яких здійснюється підготовка здобувачів освіти в межах цієї освітньої програми (якщо освітня програма спрямована на присвоєння або підготовку до присвоєння відповідних професійних кваліфікацій);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800"/>
        </w:tabs>
        <w:ind w:right="138" w:firstLine="424"/>
        <w:jc w:val="both"/>
        <w:rPr>
          <w:color w:val="393939"/>
          <w:sz w:val="26"/>
        </w:rPr>
      </w:pPr>
      <w:r>
        <w:rPr>
          <w:color w:val="393939"/>
          <w:sz w:val="26"/>
        </w:rPr>
        <w:t xml:space="preserve">назви ключових спеціальних (фахових, предметних) </w:t>
      </w:r>
      <w:proofErr w:type="spellStart"/>
      <w:r>
        <w:rPr>
          <w:color w:val="393939"/>
          <w:sz w:val="26"/>
        </w:rPr>
        <w:t>компетентностей</w:t>
      </w:r>
      <w:proofErr w:type="spellEnd"/>
      <w:r>
        <w:rPr>
          <w:color w:val="393939"/>
          <w:sz w:val="26"/>
        </w:rPr>
        <w:t>, відображених у стандарті (проекті стандарту)</w:t>
      </w:r>
      <w:r>
        <w:rPr>
          <w:color w:val="393939"/>
          <w:spacing w:val="40"/>
          <w:sz w:val="26"/>
        </w:rPr>
        <w:t xml:space="preserve"> </w:t>
      </w:r>
      <w:r>
        <w:rPr>
          <w:color w:val="393939"/>
          <w:sz w:val="26"/>
        </w:rPr>
        <w:t>освіти і є характерними саме для цієї освітньої програми, форми здобуття освіти, року набору тощо.</w:t>
      </w:r>
    </w:p>
    <w:p w:rsidR="00813871" w:rsidRDefault="00620AA5">
      <w:pPr>
        <w:pStyle w:val="a3"/>
        <w:ind w:right="139" w:firstLine="424"/>
      </w:pPr>
      <w:r>
        <w:rPr>
          <w:color w:val="393939"/>
        </w:rPr>
        <w:t xml:space="preserve">Необхідно уникати конфлікту назв, зокрема, не використовувати повністю або частково назви інших галузей освіти й спеціальностей (включаючи застарілі назви спеціальностей, які не відповідають певній спеціальності), характерних для них професій і професійних назв робіт, ключових спеціальних (фахових, предметних) </w:t>
      </w:r>
      <w:proofErr w:type="spellStart"/>
      <w:r>
        <w:rPr>
          <w:color w:val="393939"/>
        </w:rPr>
        <w:t>компетентностей</w:t>
      </w:r>
      <w:proofErr w:type="spellEnd"/>
      <w:r>
        <w:rPr>
          <w:color w:val="393939"/>
        </w:rPr>
        <w:t>, назв освітніх програм.</w:t>
      </w:r>
    </w:p>
    <w:p w:rsidR="00813871" w:rsidRDefault="00620AA5">
      <w:pPr>
        <w:pStyle w:val="a3"/>
        <w:ind w:right="144" w:firstLine="424"/>
      </w:pPr>
      <w:r>
        <w:rPr>
          <w:color w:val="393939"/>
        </w:rPr>
        <w:t>Використання однакових або майже однакових назв освітніх програм за різними спеціальностями є неприпустимим.</w:t>
      </w:r>
    </w:p>
    <w:p w:rsidR="00813871" w:rsidRDefault="00620AA5">
      <w:pPr>
        <w:pStyle w:val="a3"/>
        <w:ind w:right="137" w:firstLine="424"/>
      </w:pPr>
      <w:r>
        <w:rPr>
          <w:color w:val="393939"/>
        </w:rPr>
        <w:t>За кожною спеціальністю на основі відповідної освітньої програми розробляється навчальний план, у якому наводиться перелік та обсяг обов’язкових навчальних дисциплін у кредитах ЄКТС, структурно-логічна схема їх вивчення, форми проведення навчальних занять та їх обсяг, графік навчального процесу, форми поточного й підсумкового контролю. Вибіркові дисципліни в освітній програмі вказуються одним рядком (із зазначеним загальним обсягом їх вивчення). У навчальному плані для вибіркових компонент допускається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зазначати назви блоків, до яких вони відносяться, або конкретних дисциплін та загальний обсяг їх вивчення.</w:t>
      </w:r>
    </w:p>
    <w:p w:rsidR="00813871" w:rsidRDefault="00620AA5">
      <w:pPr>
        <w:pStyle w:val="a3"/>
        <w:ind w:right="142" w:firstLine="424"/>
      </w:pPr>
      <w:r>
        <w:rPr>
          <w:color w:val="393939"/>
        </w:rPr>
        <w:t xml:space="preserve">Кожній спеціалізації відповідає окрема освітня програма, тому до складу однієї освітньої програми не можуть входити кілька </w:t>
      </w:r>
      <w:proofErr w:type="spellStart"/>
      <w:r>
        <w:rPr>
          <w:color w:val="393939"/>
        </w:rPr>
        <w:t>спеціалізацій</w:t>
      </w:r>
      <w:proofErr w:type="spellEnd"/>
      <w:r>
        <w:rPr>
          <w:color w:val="393939"/>
        </w:rPr>
        <w:t>.</w:t>
      </w:r>
    </w:p>
    <w:p w:rsidR="00813871" w:rsidRDefault="00813871">
      <w:pPr>
        <w:pStyle w:val="a3"/>
        <w:spacing w:before="1"/>
        <w:ind w:left="0"/>
        <w:jc w:val="left"/>
      </w:pPr>
    </w:p>
    <w:p w:rsidR="00813871" w:rsidRDefault="00620AA5">
      <w:pPr>
        <w:pStyle w:val="Heading1"/>
        <w:numPr>
          <w:ilvl w:val="0"/>
          <w:numId w:val="3"/>
        </w:numPr>
        <w:tabs>
          <w:tab w:val="left" w:pos="1193"/>
          <w:tab w:val="left" w:pos="2942"/>
        </w:tabs>
        <w:ind w:left="2942" w:right="648" w:hanging="2007"/>
        <w:jc w:val="left"/>
      </w:pPr>
      <w:r>
        <w:rPr>
          <w:color w:val="393939"/>
        </w:rPr>
        <w:t>Вимоги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до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проектної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групи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з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розроблення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освітніх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програм та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групи забезпечення освітньої програми</w:t>
      </w:r>
    </w:p>
    <w:p w:rsidR="00813871" w:rsidRDefault="00620AA5">
      <w:pPr>
        <w:pStyle w:val="a3"/>
        <w:spacing w:before="297"/>
        <w:ind w:right="138" w:firstLine="424"/>
      </w:pPr>
      <w:r>
        <w:rPr>
          <w:color w:val="393939"/>
        </w:rPr>
        <w:t>В Коледжі створюються проектні групи та групи забезпечення освітньої програми склад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яких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затверджується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наказом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директора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на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основі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поданих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службових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записок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від голів випускаючих циклових комісій, керуючись такими рекомендаціями:</w:t>
      </w:r>
    </w:p>
    <w:p w:rsidR="00813871" w:rsidRDefault="00620AA5">
      <w:pPr>
        <w:pStyle w:val="a3"/>
        <w:spacing w:before="1"/>
        <w:ind w:right="135" w:firstLine="424"/>
      </w:pPr>
      <w:r>
        <w:rPr>
          <w:b/>
          <w:color w:val="393939"/>
        </w:rPr>
        <w:t>Проектна група</w:t>
      </w:r>
      <w:r>
        <w:rPr>
          <w:b/>
          <w:color w:val="393939"/>
          <w:spacing w:val="-3"/>
        </w:rPr>
        <w:t xml:space="preserve"> </w:t>
      </w:r>
      <w:r>
        <w:rPr>
          <w:color w:val="393939"/>
        </w:rPr>
        <w:t>повинна складатися з педагогічних працівників, які працюють у закладі освіти за основним місцем роботи, викладають відповідні фахові дисципліни, мають кваліфікацію або досвід практичної роботи відповідно до спеціальності у межах галузі знань (споріднених галузей знань) або документи з підвищення кваліфікації (сертифікати, свідоцтва інші) за відповідною спеціальністю не менше 150 годин за останні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5 років,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або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публікації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за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спеціальністю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у</w:t>
      </w:r>
      <w:r>
        <w:rPr>
          <w:color w:val="393939"/>
          <w:spacing w:val="40"/>
        </w:rPr>
        <w:t xml:space="preserve"> </w:t>
      </w:r>
      <w:r>
        <w:rPr>
          <w:color w:val="333333"/>
        </w:rPr>
        <w:t>періодичних наукових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виданнях, що включені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переліку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фахових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видань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України,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наукометричних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</w:rPr>
        <w:t>баз,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зокрема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Scopus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Web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Science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Collection</w:t>
      </w:r>
      <w:proofErr w:type="spellEnd"/>
      <w:r>
        <w:rPr>
          <w:color w:val="333333"/>
        </w:rPr>
        <w:t>;</w:t>
      </w:r>
    </w:p>
    <w:p w:rsidR="00813871" w:rsidRDefault="00620AA5">
      <w:pPr>
        <w:pStyle w:val="a3"/>
        <w:spacing w:before="2"/>
        <w:ind w:right="137" w:firstLine="424"/>
      </w:pPr>
      <w:r>
        <w:rPr>
          <w:b/>
          <w:color w:val="393939"/>
        </w:rPr>
        <w:t xml:space="preserve">Керівник проектної групи </w:t>
      </w:r>
      <w:r>
        <w:rPr>
          <w:color w:val="393939"/>
        </w:rPr>
        <w:t>призначається наказом директора коледжу і є відповідальним за розробку, впровадження та перегляд освітньої програми. За відсутності відповідного наказу керівником проектної групи вважається голова випускної циклової комісії.</w:t>
      </w:r>
    </w:p>
    <w:p w:rsidR="00813871" w:rsidRDefault="00620AA5">
      <w:pPr>
        <w:pStyle w:val="a3"/>
        <w:ind w:right="143" w:firstLine="489"/>
      </w:pPr>
      <w:r>
        <w:rPr>
          <w:color w:val="393939"/>
        </w:rPr>
        <w:t>Залежно від рівня освіти до складу проектної групи спеціальності встановлюються додаткові вимоги:</w:t>
      </w:r>
    </w:p>
    <w:p w:rsidR="00813871" w:rsidRDefault="00813871">
      <w:pPr>
        <w:pStyle w:val="a3"/>
        <w:sectPr w:rsidR="00813871">
          <w:pgSz w:w="11910" w:h="16840"/>
          <w:pgMar w:top="620" w:right="708" w:bottom="280" w:left="1275" w:header="720" w:footer="720" w:gutter="0"/>
          <w:cols w:space="720"/>
        </w:sectPr>
      </w:pPr>
    </w:p>
    <w:p w:rsidR="00813871" w:rsidRDefault="00620AA5">
      <w:pPr>
        <w:pStyle w:val="a4"/>
        <w:numPr>
          <w:ilvl w:val="0"/>
          <w:numId w:val="2"/>
        </w:numPr>
        <w:tabs>
          <w:tab w:val="left" w:pos="615"/>
        </w:tabs>
        <w:spacing w:before="71"/>
        <w:ind w:right="142" w:firstLine="424"/>
        <w:jc w:val="both"/>
        <w:rPr>
          <w:color w:val="393939"/>
          <w:sz w:val="26"/>
        </w:rPr>
      </w:pPr>
      <w:r>
        <w:rPr>
          <w:color w:val="393939"/>
          <w:sz w:val="26"/>
        </w:rPr>
        <w:lastRenderedPageBreak/>
        <w:t>для освітньо-професійного ступеня фахового молодшого бакалавра має бути не менше трьох осіб, вища освіта яких відповідає профілю спеціальності.</w:t>
      </w:r>
    </w:p>
    <w:p w:rsidR="00813871" w:rsidRDefault="00620AA5">
      <w:pPr>
        <w:pStyle w:val="a3"/>
        <w:ind w:right="135" w:firstLine="451"/>
      </w:pPr>
      <w:r>
        <w:rPr>
          <w:b/>
          <w:color w:val="393939"/>
        </w:rPr>
        <w:t>Група</w:t>
      </w:r>
      <w:r>
        <w:rPr>
          <w:b/>
          <w:color w:val="393939"/>
          <w:spacing w:val="36"/>
        </w:rPr>
        <w:t xml:space="preserve"> </w:t>
      </w:r>
      <w:r>
        <w:rPr>
          <w:b/>
          <w:color w:val="393939"/>
        </w:rPr>
        <w:t>забезпечення</w:t>
      </w:r>
      <w:r>
        <w:rPr>
          <w:b/>
          <w:color w:val="393939"/>
          <w:spacing w:val="-14"/>
        </w:rPr>
        <w:t xml:space="preserve"> </w:t>
      </w:r>
      <w:r>
        <w:rPr>
          <w:color w:val="393939"/>
        </w:rPr>
        <w:t>складається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з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групи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педагогічних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працівників,</w:t>
      </w:r>
      <w:r>
        <w:rPr>
          <w:color w:val="393939"/>
          <w:spacing w:val="-17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яких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заклад освіти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є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основним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місцем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роботи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які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відповідають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виконання 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реалізацію освітніх програм за спеціальністю на певних рівнях фахової передвищої освіти, особисто беруть участь в освітньому процесі і відповідають кваліфікаційним вимогам, визначеним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Ліцензійними умовами.</w:t>
      </w:r>
    </w:p>
    <w:p w:rsidR="00813871" w:rsidRDefault="00620AA5">
      <w:pPr>
        <w:pStyle w:val="a3"/>
        <w:spacing w:before="1"/>
        <w:ind w:right="139" w:firstLine="451"/>
      </w:pPr>
      <w:r>
        <w:rPr>
          <w:color w:val="333333"/>
        </w:rPr>
        <w:t>Керівником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групи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забезпечення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є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голова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відповідної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випускної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циклової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комісії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або інший викладач, призначений головою комісії. Керівник групи забезпечення </w:t>
      </w:r>
      <w:r>
        <w:rPr>
          <w:color w:val="393939"/>
        </w:rPr>
        <w:t>несе персональну відповідальність за забезпечення якості викладання та навчання за освітньою програмою, своєчасне надання інформації щодо моніторингу програми, її акредитації та конкурентоздатності.</w:t>
      </w:r>
    </w:p>
    <w:p w:rsidR="00813871" w:rsidRDefault="00620AA5">
      <w:pPr>
        <w:pStyle w:val="a3"/>
        <w:spacing w:before="1"/>
        <w:ind w:right="140" w:firstLine="424"/>
      </w:pPr>
      <w:r>
        <w:rPr>
          <w:color w:val="393939"/>
        </w:rPr>
        <w:t>Кількість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членів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групи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забезпечення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є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достатньою,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якщо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на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одного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її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члена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припадає не більше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50 здобувачів освіти всіх рівнів, курсів і форм навчання з відповідної спеціальності.</w:t>
      </w:r>
    </w:p>
    <w:p w:rsidR="00813871" w:rsidRDefault="00620AA5">
      <w:pPr>
        <w:pStyle w:val="Heading1"/>
        <w:numPr>
          <w:ilvl w:val="0"/>
          <w:numId w:val="3"/>
        </w:numPr>
        <w:tabs>
          <w:tab w:val="left" w:pos="2800"/>
        </w:tabs>
        <w:spacing w:before="298"/>
        <w:ind w:left="2800" w:hanging="258"/>
        <w:jc w:val="left"/>
      </w:pPr>
      <w:r>
        <w:rPr>
          <w:color w:val="393939"/>
        </w:rPr>
        <w:t>Порядок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впровадження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освітніх</w:t>
      </w:r>
      <w:r>
        <w:rPr>
          <w:color w:val="393939"/>
          <w:spacing w:val="-14"/>
        </w:rPr>
        <w:t xml:space="preserve"> </w:t>
      </w:r>
      <w:r>
        <w:rPr>
          <w:color w:val="393939"/>
          <w:spacing w:val="-2"/>
        </w:rPr>
        <w:t>програм</w:t>
      </w:r>
    </w:p>
    <w:p w:rsidR="00813871" w:rsidRDefault="00620AA5">
      <w:pPr>
        <w:pStyle w:val="a3"/>
        <w:spacing w:before="299"/>
        <w:ind w:right="134" w:firstLine="489"/>
      </w:pPr>
      <w:r>
        <w:rPr>
          <w:color w:val="393939"/>
        </w:rPr>
        <w:t>Пропозиції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щодо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запровадження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нової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освітньої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(освітньо-професійної)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програми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у Коледжі та складу проектної групи з її розроблення подаються випусковими циклової комісії до Педагогічної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ради коледжу або його адміністрації.</w:t>
      </w:r>
    </w:p>
    <w:p w:rsidR="00813871" w:rsidRDefault="00620AA5">
      <w:pPr>
        <w:pStyle w:val="a3"/>
        <w:spacing w:before="1"/>
        <w:ind w:right="137" w:firstLine="489"/>
      </w:pPr>
      <w:r>
        <w:rPr>
          <w:color w:val="393939"/>
        </w:rPr>
        <w:t>На основі службових подань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формується наказ директора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про затвердження складів проектних груп і запровадження освітніх (освітньо-професійних) програм.</w:t>
      </w:r>
    </w:p>
    <w:p w:rsidR="00813871" w:rsidRDefault="00620AA5">
      <w:pPr>
        <w:pStyle w:val="a3"/>
        <w:ind w:right="138" w:firstLine="554"/>
      </w:pPr>
      <w:r>
        <w:rPr>
          <w:color w:val="393939"/>
        </w:rPr>
        <w:t>Проектна група розробляє зміст освітньої (освітньо-професійної) програми з усім комплексом складових, визначених у Положенні.</w:t>
      </w:r>
    </w:p>
    <w:p w:rsidR="00813871" w:rsidRDefault="00620AA5">
      <w:pPr>
        <w:pStyle w:val="a3"/>
        <w:ind w:right="137" w:firstLine="554"/>
      </w:pPr>
      <w:r>
        <w:rPr>
          <w:color w:val="393939"/>
        </w:rPr>
        <w:t>Розроблений текст освітньої (освітньо-професійної) програми розглядається на засіданні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циклової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комісії,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яка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після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погодження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порушує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клопотання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про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затвердження програми на засіданні Педагогічної ради Коледжу.</w:t>
      </w:r>
    </w:p>
    <w:p w:rsidR="00813871" w:rsidRDefault="00620AA5">
      <w:pPr>
        <w:pStyle w:val="a3"/>
        <w:ind w:right="139" w:firstLine="554"/>
      </w:pPr>
      <w:r>
        <w:rPr>
          <w:color w:val="393939"/>
        </w:rPr>
        <w:t>Електронний варіант освітньої програми розміщується на сайті (Web-порталі) Коледжу для громадського обговорення.</w:t>
      </w:r>
    </w:p>
    <w:p w:rsidR="00813871" w:rsidRDefault="00620AA5">
      <w:pPr>
        <w:pStyle w:val="a3"/>
        <w:ind w:right="136" w:firstLine="554"/>
      </w:pPr>
      <w:r>
        <w:rPr>
          <w:color w:val="393939"/>
        </w:rPr>
        <w:t>Після розгляду й затвердження змісту освітньої (освітньо-професійної) програми на засіданні Педагогічної ради, голова готує рішення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про її затвердження, що є підставою для розроблення й затвердження навчального плану підготовки здобувачі освіти за цією програмою.</w:t>
      </w:r>
    </w:p>
    <w:p w:rsidR="00813871" w:rsidRDefault="00813871">
      <w:pPr>
        <w:pStyle w:val="a3"/>
        <w:ind w:left="0"/>
        <w:jc w:val="left"/>
      </w:pPr>
    </w:p>
    <w:p w:rsidR="00813871" w:rsidRDefault="00620AA5">
      <w:pPr>
        <w:pStyle w:val="Heading1"/>
        <w:numPr>
          <w:ilvl w:val="0"/>
          <w:numId w:val="3"/>
        </w:numPr>
        <w:tabs>
          <w:tab w:val="left" w:pos="2915"/>
        </w:tabs>
        <w:ind w:left="2915" w:hanging="258"/>
        <w:jc w:val="left"/>
      </w:pPr>
      <w:r>
        <w:rPr>
          <w:color w:val="393939"/>
        </w:rPr>
        <w:t>Порядок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моніторингу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освітніх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2"/>
        </w:rPr>
        <w:t>програм</w:t>
      </w:r>
    </w:p>
    <w:p w:rsidR="00813871" w:rsidRDefault="00813871">
      <w:pPr>
        <w:pStyle w:val="a3"/>
        <w:ind w:left="0"/>
        <w:jc w:val="left"/>
        <w:rPr>
          <w:b/>
        </w:rPr>
      </w:pPr>
    </w:p>
    <w:p w:rsidR="00813871" w:rsidRDefault="00620AA5">
      <w:pPr>
        <w:pStyle w:val="a3"/>
        <w:ind w:right="143" w:firstLine="424"/>
      </w:pPr>
      <w:r>
        <w:rPr>
          <w:color w:val="393939"/>
        </w:rPr>
        <w:t>Процес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реалізації освітньо-професійної програми включає її моніторинг (</w:t>
      </w:r>
      <w:proofErr w:type="spellStart"/>
      <w:r>
        <w:rPr>
          <w:color w:val="393939"/>
        </w:rPr>
        <w:t>самооцінювання</w:t>
      </w:r>
      <w:proofErr w:type="spellEnd"/>
      <w:r>
        <w:rPr>
          <w:color w:val="393939"/>
        </w:rPr>
        <w:t>) та перегляд з метою удосконалення та/або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оновлення.</w:t>
      </w:r>
    </w:p>
    <w:p w:rsidR="00813871" w:rsidRDefault="00620AA5" w:rsidP="00E23773">
      <w:pPr>
        <w:pStyle w:val="a3"/>
        <w:ind w:right="138" w:firstLine="424"/>
      </w:pPr>
      <w:r>
        <w:t>Основною метою моніторингу та періодичного перегляду освітніх програм є підтвердження їхньої актуальності з урахуванням світових тенденцій розвитку відповідної галузі знань і затребуваності на ринку праці, підвищення якості та результативності організації освітнього процесу, задоволення потреб здобувачів освіти</w:t>
      </w:r>
      <w:r w:rsidR="00E23773">
        <w:t xml:space="preserve"> </w:t>
      </w:r>
      <w:r>
        <w:t>та</w:t>
      </w:r>
      <w:r>
        <w:rPr>
          <w:spacing w:val="-2"/>
        </w:rPr>
        <w:t xml:space="preserve"> </w:t>
      </w:r>
      <w:r>
        <w:t>роботодавців. Моніторинг та</w:t>
      </w:r>
      <w:r>
        <w:rPr>
          <w:spacing w:val="-2"/>
        </w:rPr>
        <w:t xml:space="preserve"> </w:t>
      </w:r>
      <w:r>
        <w:t>періодичний перегляд</w:t>
      </w:r>
      <w:r>
        <w:rPr>
          <w:spacing w:val="-1"/>
        </w:rPr>
        <w:t xml:space="preserve"> </w:t>
      </w:r>
      <w:r>
        <w:t>освітніх програм</w:t>
      </w:r>
      <w:r>
        <w:rPr>
          <w:spacing w:val="-2"/>
        </w:rPr>
        <w:t xml:space="preserve"> </w:t>
      </w:r>
      <w:r>
        <w:t xml:space="preserve">відбувається за участю зацікавлених сторін (студентів, роботодавців, педагогічних працівників, інших </w:t>
      </w:r>
      <w:proofErr w:type="spellStart"/>
      <w:r>
        <w:t>стейкхолдерів</w:t>
      </w:r>
      <w:proofErr w:type="spellEnd"/>
      <w:r>
        <w:t>) і передбачає проведення відповідних процедур, пов’язаних зі збором і аналізом інформації щодо змістовності та організації освітнього процесу.</w:t>
      </w:r>
    </w:p>
    <w:p w:rsidR="00813871" w:rsidRDefault="00620AA5">
      <w:pPr>
        <w:pStyle w:val="a3"/>
        <w:ind w:right="137" w:firstLine="424"/>
      </w:pPr>
      <w:r>
        <w:t>Моніторинг освітньої програми щорічно здійснюють випускові циклові комісії, група забезпечення освітніх програм спеціальності.</w:t>
      </w:r>
    </w:p>
    <w:p w:rsidR="00813871" w:rsidRDefault="00620AA5">
      <w:pPr>
        <w:pStyle w:val="a3"/>
        <w:ind w:right="137" w:firstLine="489"/>
      </w:pPr>
      <w:r>
        <w:t>Випускова комісія проводить моніторинг якості змісту професійної підготовки фахівців за ОПП;</w:t>
      </w:r>
      <w:r>
        <w:rPr>
          <w:spacing w:val="40"/>
        </w:rPr>
        <w:t xml:space="preserve"> </w:t>
      </w:r>
      <w:r>
        <w:t xml:space="preserve">оцінює якість структури та змістовного наповнення ОПП, ступені </w:t>
      </w:r>
      <w:r>
        <w:lastRenderedPageBreak/>
        <w:t>досягнення цілей та результатів навчання, якість кадрового, навчально-методичного та матеріально-технічного забезпечення, аналізує контрольні заходи та критерії оцінювання за компонентами ОПП,</w:t>
      </w:r>
      <w:r>
        <w:rPr>
          <w:spacing w:val="40"/>
        </w:rPr>
        <w:t xml:space="preserve"> </w:t>
      </w:r>
      <w:r>
        <w:t xml:space="preserve">дотримання принципів </w:t>
      </w:r>
      <w:proofErr w:type="spellStart"/>
      <w:r>
        <w:t>студентоцентрованого</w:t>
      </w:r>
      <w:proofErr w:type="spellEnd"/>
      <w:r>
        <w:t xml:space="preserve"> навчання та академічної доброчесності,</w:t>
      </w:r>
      <w:r>
        <w:rPr>
          <w:spacing w:val="40"/>
        </w:rPr>
        <w:t xml:space="preserve"> </w:t>
      </w:r>
      <w:r>
        <w:t xml:space="preserve">оцінку якості ОПП </w:t>
      </w:r>
      <w:proofErr w:type="spellStart"/>
      <w:r>
        <w:t>стейкходдерами</w:t>
      </w:r>
      <w:proofErr w:type="spellEnd"/>
      <w:r>
        <w:t>.</w:t>
      </w:r>
    </w:p>
    <w:p w:rsidR="00813871" w:rsidRDefault="00620AA5">
      <w:pPr>
        <w:pStyle w:val="a3"/>
        <w:spacing w:before="1"/>
        <w:ind w:right="139" w:firstLine="424"/>
      </w:pPr>
      <w:r>
        <w:t>Група забезпечення ОПП спеціальності відстежує:</w:t>
      </w:r>
      <w:r>
        <w:rPr>
          <w:spacing w:val="40"/>
        </w:rPr>
        <w:t xml:space="preserve"> </w:t>
      </w:r>
      <w:r>
        <w:t xml:space="preserve">якість змістовного наповнення, </w:t>
      </w:r>
      <w:r>
        <w:rPr>
          <w:spacing w:val="-2"/>
        </w:rPr>
        <w:t>його</w:t>
      </w:r>
      <w:r>
        <w:rPr>
          <w:spacing w:val="-5"/>
        </w:rPr>
        <w:t xml:space="preserve"> </w:t>
      </w:r>
      <w:r>
        <w:rPr>
          <w:spacing w:val="-2"/>
        </w:rPr>
        <w:t>відповідність</w:t>
      </w:r>
      <w:r>
        <w:rPr>
          <w:spacing w:val="-3"/>
        </w:rPr>
        <w:t xml:space="preserve"> </w:t>
      </w:r>
      <w:r>
        <w:rPr>
          <w:spacing w:val="-2"/>
        </w:rPr>
        <w:t>стандартам</w:t>
      </w:r>
      <w:r>
        <w:rPr>
          <w:spacing w:val="-3"/>
        </w:rPr>
        <w:t xml:space="preserve"> </w:t>
      </w:r>
      <w:r>
        <w:rPr>
          <w:spacing w:val="-2"/>
        </w:rPr>
        <w:t>освіти</w:t>
      </w:r>
      <w:r>
        <w:rPr>
          <w:spacing w:val="-5"/>
        </w:rPr>
        <w:t xml:space="preserve"> </w:t>
      </w:r>
      <w:r>
        <w:rPr>
          <w:spacing w:val="-2"/>
        </w:rPr>
        <w:t>та</w:t>
      </w:r>
      <w:r>
        <w:rPr>
          <w:spacing w:val="-4"/>
        </w:rPr>
        <w:t xml:space="preserve"> </w:t>
      </w:r>
      <w:r>
        <w:rPr>
          <w:spacing w:val="-2"/>
        </w:rPr>
        <w:t>професійним стандартам (за</w:t>
      </w:r>
      <w:r>
        <w:rPr>
          <w:spacing w:val="-4"/>
        </w:rPr>
        <w:t xml:space="preserve"> </w:t>
      </w:r>
      <w:r>
        <w:rPr>
          <w:spacing w:val="-2"/>
        </w:rPr>
        <w:t xml:space="preserve">наявності), вимогам </w:t>
      </w:r>
      <w:r>
        <w:t>Національної рамки кваліфікацій;</w:t>
      </w:r>
      <w:r>
        <w:rPr>
          <w:spacing w:val="40"/>
        </w:rPr>
        <w:t xml:space="preserve"> </w:t>
      </w:r>
      <w:r>
        <w:t>забезпечення необхідного рівня якості ОПП згідно визначених критеріїв оцінювання освітніх програм; - актуальність мети та цілей навчання;</w:t>
      </w:r>
      <w:r>
        <w:rPr>
          <w:spacing w:val="40"/>
        </w:rPr>
        <w:t xml:space="preserve"> </w:t>
      </w:r>
      <w:r>
        <w:t>коректність</w:t>
      </w:r>
      <w:r>
        <w:rPr>
          <w:spacing w:val="-2"/>
        </w:rPr>
        <w:t xml:space="preserve"> </w:t>
      </w:r>
      <w:r>
        <w:t xml:space="preserve">структурно-логічної схеми; врахування інтересів </w:t>
      </w:r>
      <w:proofErr w:type="spellStart"/>
      <w:r>
        <w:t>стейкходдерів</w:t>
      </w:r>
      <w:proofErr w:type="spellEnd"/>
      <w:r>
        <w:t>, залучення роботодавців до освітнього процесу; публічну доступність до ОПП.</w:t>
      </w:r>
    </w:p>
    <w:p w:rsidR="00813871" w:rsidRDefault="00620AA5">
      <w:pPr>
        <w:pStyle w:val="a3"/>
        <w:ind w:right="136" w:firstLine="424"/>
      </w:pPr>
      <w:r>
        <w:t>Методичний кабінет здійснює: організацію й аналіз опитувань, (анкетувань, оцінювань):</w:t>
      </w:r>
      <w:r>
        <w:rPr>
          <w:spacing w:val="-9"/>
        </w:rPr>
        <w:t xml:space="preserve"> </w:t>
      </w:r>
      <w:r>
        <w:t>здобувачів</w:t>
      </w:r>
      <w:r>
        <w:rPr>
          <w:spacing w:val="-9"/>
        </w:rPr>
        <w:t xml:space="preserve"> </w:t>
      </w:r>
      <w:r>
        <w:t>освіти,</w:t>
      </w:r>
      <w:r>
        <w:rPr>
          <w:spacing w:val="-7"/>
        </w:rPr>
        <w:t xml:space="preserve"> </w:t>
      </w:r>
      <w:r>
        <w:t>педагогічних</w:t>
      </w:r>
      <w:r>
        <w:rPr>
          <w:spacing w:val="-9"/>
        </w:rPr>
        <w:t xml:space="preserve"> </w:t>
      </w:r>
      <w:r>
        <w:t>працівників</w:t>
      </w:r>
      <w:r>
        <w:rPr>
          <w:spacing w:val="-9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питань</w:t>
      </w:r>
      <w:r>
        <w:rPr>
          <w:spacing w:val="-9"/>
        </w:rPr>
        <w:t xml:space="preserve"> </w:t>
      </w:r>
      <w:r>
        <w:t>організації</w:t>
      </w:r>
      <w:r>
        <w:rPr>
          <w:spacing w:val="-9"/>
        </w:rPr>
        <w:t xml:space="preserve"> </w:t>
      </w:r>
      <w:r>
        <w:t>освітнього процесу за ОПП;</w:t>
      </w:r>
      <w:r>
        <w:rPr>
          <w:spacing w:val="40"/>
        </w:rPr>
        <w:t xml:space="preserve"> </w:t>
      </w:r>
      <w:r>
        <w:t>організацію й аналіз опитувань випускників та представників ринку праці</w:t>
      </w:r>
      <w:r>
        <w:rPr>
          <w:spacing w:val="-13"/>
        </w:rPr>
        <w:t xml:space="preserve"> </w:t>
      </w:r>
      <w:r>
        <w:t>(роботодавців)</w:t>
      </w:r>
      <w:r>
        <w:rPr>
          <w:spacing w:val="-13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питань</w:t>
      </w:r>
      <w:r>
        <w:rPr>
          <w:spacing w:val="-14"/>
        </w:rPr>
        <w:t xml:space="preserve"> </w:t>
      </w:r>
      <w:r>
        <w:t>якості</w:t>
      </w:r>
      <w:r>
        <w:rPr>
          <w:spacing w:val="-13"/>
        </w:rPr>
        <w:t xml:space="preserve"> </w:t>
      </w:r>
      <w:r>
        <w:t>освітніх</w:t>
      </w:r>
      <w:r>
        <w:rPr>
          <w:spacing w:val="-13"/>
        </w:rPr>
        <w:t xml:space="preserve"> </w:t>
      </w:r>
      <w:r>
        <w:t>програм</w:t>
      </w:r>
      <w:r>
        <w:rPr>
          <w:spacing w:val="-12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підготовленості</w:t>
      </w:r>
      <w:r>
        <w:rPr>
          <w:spacing w:val="-14"/>
        </w:rPr>
        <w:t xml:space="preserve"> </w:t>
      </w:r>
      <w:r>
        <w:t>випускників</w:t>
      </w:r>
      <w:r>
        <w:rPr>
          <w:spacing w:val="-13"/>
        </w:rPr>
        <w:t xml:space="preserve"> </w:t>
      </w:r>
      <w:r>
        <w:t>до професійної діяльності.</w:t>
      </w:r>
    </w:p>
    <w:p w:rsidR="00813871" w:rsidRDefault="00620AA5">
      <w:pPr>
        <w:pStyle w:val="a3"/>
        <w:ind w:right="137" w:firstLine="424"/>
      </w:pPr>
      <w:r>
        <w:t>Результати</w:t>
      </w:r>
      <w:r>
        <w:rPr>
          <w:spacing w:val="-2"/>
        </w:rPr>
        <w:t xml:space="preserve"> </w:t>
      </w:r>
      <w:r>
        <w:t>моніторингу</w:t>
      </w:r>
      <w:r>
        <w:rPr>
          <w:spacing w:val="40"/>
        </w:rPr>
        <w:t xml:space="preserve"> </w:t>
      </w:r>
      <w:r>
        <w:t>узагальнюються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розглядаються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методичної ради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Педагогічної</w:t>
      </w:r>
      <w:r>
        <w:rPr>
          <w:spacing w:val="-8"/>
        </w:rPr>
        <w:t xml:space="preserve"> </w:t>
      </w:r>
      <w:r>
        <w:t>ради</w:t>
      </w:r>
      <w:r>
        <w:rPr>
          <w:spacing w:val="-9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яка</w:t>
      </w:r>
      <w:r>
        <w:rPr>
          <w:spacing w:val="-11"/>
        </w:rPr>
        <w:t xml:space="preserve"> </w:t>
      </w:r>
      <w:r>
        <w:t>приймає</w:t>
      </w:r>
      <w:r>
        <w:rPr>
          <w:spacing w:val="-9"/>
        </w:rPr>
        <w:t xml:space="preserve"> </w:t>
      </w:r>
      <w:r>
        <w:t>рішення</w:t>
      </w:r>
      <w:r>
        <w:rPr>
          <w:spacing w:val="-10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необхідність</w:t>
      </w:r>
      <w:r>
        <w:rPr>
          <w:spacing w:val="-12"/>
        </w:rPr>
        <w:t xml:space="preserve"> </w:t>
      </w:r>
      <w:r>
        <w:t>перегляду,</w:t>
      </w:r>
      <w:r>
        <w:rPr>
          <w:spacing w:val="-9"/>
        </w:rPr>
        <w:t xml:space="preserve"> </w:t>
      </w:r>
      <w:r>
        <w:t>оновлення чи модернізації ОПП.</w:t>
      </w:r>
    </w:p>
    <w:p w:rsidR="00813871" w:rsidRDefault="00620AA5">
      <w:pPr>
        <w:pStyle w:val="Heading1"/>
        <w:spacing w:before="299"/>
        <w:ind w:firstLine="0"/>
        <w:jc w:val="both"/>
      </w:pPr>
      <w:r>
        <w:rPr>
          <w:color w:val="393939"/>
        </w:rPr>
        <w:t>Перегляд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освітніх</w:t>
      </w:r>
      <w:r>
        <w:rPr>
          <w:color w:val="393939"/>
          <w:spacing w:val="-11"/>
        </w:rPr>
        <w:t xml:space="preserve"> </w:t>
      </w:r>
      <w:r>
        <w:rPr>
          <w:color w:val="393939"/>
          <w:spacing w:val="-2"/>
        </w:rPr>
        <w:t>програм</w:t>
      </w:r>
    </w:p>
    <w:p w:rsidR="00813871" w:rsidRDefault="00620AA5">
      <w:pPr>
        <w:pStyle w:val="a3"/>
        <w:spacing w:before="1"/>
        <w:ind w:right="139" w:firstLine="427"/>
      </w:pPr>
      <w:r>
        <w:t>Рішення про необхідність перегляду освітньо-професійних програм приймається випусковою</w:t>
      </w:r>
      <w:r>
        <w:rPr>
          <w:spacing w:val="-8"/>
        </w:rPr>
        <w:t xml:space="preserve"> </w:t>
      </w:r>
      <w:r>
        <w:t>цикловою</w:t>
      </w:r>
      <w:r>
        <w:rPr>
          <w:spacing w:val="-8"/>
        </w:rPr>
        <w:t xml:space="preserve"> </w:t>
      </w:r>
      <w:r>
        <w:t>комісією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разі</w:t>
      </w:r>
      <w:r>
        <w:rPr>
          <w:spacing w:val="-9"/>
        </w:rPr>
        <w:t xml:space="preserve"> </w:t>
      </w:r>
      <w:r>
        <w:t>потреби,</w:t>
      </w:r>
      <w:r>
        <w:rPr>
          <w:spacing w:val="-8"/>
        </w:rPr>
        <w:t xml:space="preserve"> </w:t>
      </w:r>
      <w:r>
        <w:t>але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рідше</w:t>
      </w:r>
      <w:r>
        <w:rPr>
          <w:spacing w:val="-6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разу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повний</w:t>
      </w:r>
      <w:r>
        <w:rPr>
          <w:spacing w:val="-8"/>
        </w:rPr>
        <w:t xml:space="preserve"> </w:t>
      </w:r>
      <w:r>
        <w:t>курс навчання за ОПП на основі аналізу та оцінки результатів моніторингу.</w:t>
      </w:r>
    </w:p>
    <w:p w:rsidR="00813871" w:rsidRDefault="00620AA5">
      <w:pPr>
        <w:pStyle w:val="a3"/>
        <w:ind w:right="141" w:firstLine="427"/>
      </w:pPr>
      <w:r>
        <w:t>Прийняття або зміна стандарту освітньої діяльності є підставою для розроблення нової</w:t>
      </w:r>
      <w:r>
        <w:rPr>
          <w:spacing w:val="-6"/>
        </w:rPr>
        <w:t xml:space="preserve"> </w:t>
      </w:r>
      <w:r>
        <w:t>освітньої</w:t>
      </w:r>
      <w:r>
        <w:rPr>
          <w:spacing w:val="-7"/>
        </w:rPr>
        <w:t xml:space="preserve"> </w:t>
      </w:r>
      <w:r>
        <w:t>програми</w:t>
      </w:r>
      <w:r>
        <w:rPr>
          <w:spacing w:val="-7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перегляду</w:t>
      </w:r>
      <w:r>
        <w:rPr>
          <w:spacing w:val="-7"/>
        </w:rPr>
        <w:t xml:space="preserve"> </w:t>
      </w:r>
      <w:r>
        <w:t>діючої.</w:t>
      </w:r>
      <w:r>
        <w:rPr>
          <w:spacing w:val="-7"/>
        </w:rPr>
        <w:t xml:space="preserve"> </w:t>
      </w:r>
      <w:r>
        <w:t>Перегляд</w:t>
      </w:r>
      <w:r>
        <w:rPr>
          <w:spacing w:val="-4"/>
        </w:rPr>
        <w:t xml:space="preserve"> </w:t>
      </w:r>
      <w:r>
        <w:t>освітніх</w:t>
      </w:r>
      <w:r>
        <w:rPr>
          <w:spacing w:val="-7"/>
        </w:rPr>
        <w:t xml:space="preserve"> </w:t>
      </w:r>
      <w:r>
        <w:t>програм</w:t>
      </w:r>
      <w:r>
        <w:rPr>
          <w:spacing w:val="-6"/>
        </w:rPr>
        <w:t xml:space="preserve"> </w:t>
      </w:r>
      <w:r>
        <w:t>відбувається також за результатами самоаналізу та за підсумками акредитації.</w:t>
      </w:r>
    </w:p>
    <w:p w:rsidR="00813871" w:rsidRDefault="00620AA5">
      <w:pPr>
        <w:pStyle w:val="a3"/>
        <w:spacing w:line="297" w:lineRule="exact"/>
        <w:ind w:left="429"/>
      </w:pPr>
      <w:r>
        <w:t>Обов’язковий</w:t>
      </w:r>
      <w:r>
        <w:rPr>
          <w:spacing w:val="-9"/>
        </w:rPr>
        <w:t xml:space="preserve"> </w:t>
      </w:r>
      <w:r>
        <w:t>перегляд</w:t>
      </w:r>
      <w:r>
        <w:rPr>
          <w:spacing w:val="-9"/>
        </w:rPr>
        <w:t xml:space="preserve"> </w:t>
      </w:r>
      <w:r>
        <w:t>ОПП</w:t>
      </w:r>
      <w:r>
        <w:rPr>
          <w:spacing w:val="-10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rPr>
          <w:spacing w:val="-2"/>
        </w:rPr>
        <w:t>умови: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9"/>
        </w:tabs>
        <w:spacing w:before="1"/>
        <w:ind w:left="579" w:hanging="150"/>
        <w:jc w:val="both"/>
        <w:rPr>
          <w:sz w:val="26"/>
        </w:rPr>
      </w:pPr>
      <w:r>
        <w:rPr>
          <w:sz w:val="26"/>
        </w:rPr>
        <w:t>внесення</w:t>
      </w:r>
      <w:r>
        <w:rPr>
          <w:spacing w:val="-7"/>
          <w:sz w:val="26"/>
        </w:rPr>
        <w:t xml:space="preserve"> </w:t>
      </w:r>
      <w:r>
        <w:rPr>
          <w:sz w:val="26"/>
        </w:rPr>
        <w:t>змін</w:t>
      </w:r>
      <w:r>
        <w:rPr>
          <w:spacing w:val="-7"/>
          <w:sz w:val="26"/>
        </w:rPr>
        <w:t xml:space="preserve"> </w:t>
      </w:r>
      <w:r>
        <w:rPr>
          <w:sz w:val="26"/>
        </w:rPr>
        <w:t>до</w:t>
      </w:r>
      <w:r>
        <w:rPr>
          <w:spacing w:val="-7"/>
          <w:sz w:val="26"/>
        </w:rPr>
        <w:t xml:space="preserve"> </w:t>
      </w:r>
      <w:r>
        <w:rPr>
          <w:sz w:val="26"/>
        </w:rPr>
        <w:t>законодавчої</w:t>
      </w:r>
      <w:r>
        <w:rPr>
          <w:spacing w:val="-5"/>
          <w:sz w:val="26"/>
        </w:rPr>
        <w:t xml:space="preserve"> </w:t>
      </w:r>
      <w:r>
        <w:rPr>
          <w:sz w:val="26"/>
        </w:rPr>
        <w:t>бази</w:t>
      </w:r>
      <w:r>
        <w:rPr>
          <w:spacing w:val="-7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сфері</w:t>
      </w:r>
      <w:r>
        <w:rPr>
          <w:spacing w:val="-7"/>
          <w:sz w:val="26"/>
        </w:rPr>
        <w:t xml:space="preserve"> </w:t>
      </w:r>
      <w:r>
        <w:rPr>
          <w:sz w:val="26"/>
        </w:rPr>
        <w:t>освіти</w:t>
      </w:r>
      <w:r>
        <w:rPr>
          <w:spacing w:val="-7"/>
          <w:sz w:val="26"/>
        </w:rPr>
        <w:t xml:space="preserve"> </w:t>
      </w:r>
      <w:r>
        <w:rPr>
          <w:sz w:val="26"/>
        </w:rPr>
        <w:t>та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науки</w:t>
      </w:r>
      <w:r w:rsidR="00E23773">
        <w:rPr>
          <w:spacing w:val="-2"/>
          <w:sz w:val="26"/>
        </w:rPr>
        <w:t>, фахової передвищої освіти</w:t>
      </w:r>
      <w:r>
        <w:rPr>
          <w:spacing w:val="-2"/>
          <w:sz w:val="26"/>
        </w:rPr>
        <w:t>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692"/>
        </w:tabs>
        <w:spacing w:before="1"/>
        <w:ind w:right="140" w:firstLine="427"/>
        <w:jc w:val="both"/>
        <w:rPr>
          <w:sz w:val="26"/>
        </w:rPr>
      </w:pPr>
      <w:r>
        <w:rPr>
          <w:sz w:val="26"/>
        </w:rPr>
        <w:t xml:space="preserve">внесення змін до переліку галузей знань та </w:t>
      </w:r>
      <w:proofErr w:type="spellStart"/>
      <w:r>
        <w:rPr>
          <w:sz w:val="26"/>
        </w:rPr>
        <w:t>спеціальнотей</w:t>
      </w:r>
      <w:proofErr w:type="spellEnd"/>
      <w:r>
        <w:rPr>
          <w:sz w:val="26"/>
        </w:rPr>
        <w:t>, в межах якої здійснюється ОПП;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635"/>
        </w:tabs>
        <w:spacing w:before="1"/>
        <w:ind w:right="142" w:firstLine="427"/>
        <w:rPr>
          <w:sz w:val="26"/>
        </w:rPr>
      </w:pPr>
      <w:r>
        <w:rPr>
          <w:sz w:val="26"/>
        </w:rPr>
        <w:t>затвердження</w:t>
      </w:r>
      <w:r>
        <w:rPr>
          <w:spacing w:val="40"/>
          <w:sz w:val="26"/>
        </w:rPr>
        <w:t xml:space="preserve"> </w:t>
      </w:r>
      <w:r>
        <w:rPr>
          <w:sz w:val="26"/>
        </w:rPr>
        <w:t>стандартів</w:t>
      </w:r>
      <w:r>
        <w:rPr>
          <w:spacing w:val="40"/>
          <w:sz w:val="26"/>
        </w:rPr>
        <w:t xml:space="preserve"> </w:t>
      </w:r>
      <w:r>
        <w:rPr>
          <w:sz w:val="26"/>
        </w:rPr>
        <w:t>фахової</w:t>
      </w:r>
      <w:r>
        <w:rPr>
          <w:spacing w:val="40"/>
          <w:sz w:val="26"/>
        </w:rPr>
        <w:t xml:space="preserve"> </w:t>
      </w:r>
      <w:r>
        <w:rPr>
          <w:sz w:val="26"/>
        </w:rPr>
        <w:t>передвищої</w:t>
      </w:r>
      <w:r>
        <w:rPr>
          <w:spacing w:val="40"/>
          <w:sz w:val="26"/>
        </w:rPr>
        <w:t xml:space="preserve"> </w:t>
      </w:r>
      <w:r>
        <w:rPr>
          <w:sz w:val="26"/>
        </w:rPr>
        <w:t>освіти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спеціальністю,</w:t>
      </w:r>
      <w:r>
        <w:rPr>
          <w:spacing w:val="40"/>
          <w:sz w:val="26"/>
        </w:rPr>
        <w:t xml:space="preserve"> </w:t>
      </w:r>
      <w:r>
        <w:rPr>
          <w:sz w:val="26"/>
        </w:rPr>
        <w:t>а</w:t>
      </w:r>
      <w:r>
        <w:rPr>
          <w:spacing w:val="40"/>
          <w:sz w:val="26"/>
        </w:rPr>
        <w:t xml:space="preserve"> </w:t>
      </w:r>
      <w:r>
        <w:rPr>
          <w:sz w:val="26"/>
        </w:rPr>
        <w:t>також внесення змін до них;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9"/>
        </w:tabs>
        <w:spacing w:line="298" w:lineRule="exact"/>
        <w:ind w:left="579" w:hanging="150"/>
        <w:rPr>
          <w:sz w:val="26"/>
        </w:rPr>
      </w:pPr>
      <w:r>
        <w:rPr>
          <w:sz w:val="26"/>
        </w:rPr>
        <w:t>запровадження</w:t>
      </w:r>
      <w:r>
        <w:rPr>
          <w:spacing w:val="-11"/>
          <w:sz w:val="26"/>
        </w:rPr>
        <w:t xml:space="preserve"> </w:t>
      </w:r>
      <w:r>
        <w:rPr>
          <w:sz w:val="26"/>
        </w:rPr>
        <w:t>нових</w:t>
      </w:r>
      <w:r>
        <w:rPr>
          <w:spacing w:val="-11"/>
          <w:sz w:val="26"/>
        </w:rPr>
        <w:t xml:space="preserve"> </w:t>
      </w:r>
      <w:r>
        <w:rPr>
          <w:sz w:val="26"/>
        </w:rPr>
        <w:t>форм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навчання.</w:t>
      </w:r>
    </w:p>
    <w:p w:rsidR="00813871" w:rsidRDefault="00620AA5">
      <w:pPr>
        <w:pStyle w:val="a3"/>
        <w:spacing w:line="298" w:lineRule="exact"/>
        <w:ind w:left="494"/>
        <w:jc w:val="left"/>
      </w:pPr>
      <w:r>
        <w:t>Основними</w:t>
      </w:r>
      <w:r>
        <w:rPr>
          <w:spacing w:val="-12"/>
        </w:rPr>
        <w:t xml:space="preserve"> </w:t>
      </w:r>
      <w:r>
        <w:t>критеріями</w:t>
      </w:r>
      <w:r>
        <w:rPr>
          <w:spacing w:val="-12"/>
        </w:rPr>
        <w:t xml:space="preserve"> </w:t>
      </w:r>
      <w:r>
        <w:t>перегляду</w:t>
      </w:r>
      <w:r>
        <w:rPr>
          <w:spacing w:val="-12"/>
        </w:rPr>
        <w:t xml:space="preserve"> </w:t>
      </w:r>
      <w:r>
        <w:t>ОПП</w:t>
      </w:r>
      <w:r>
        <w:rPr>
          <w:spacing w:val="-10"/>
        </w:rPr>
        <w:t xml:space="preserve"> </w:t>
      </w:r>
      <w:r>
        <w:rPr>
          <w:spacing w:val="-2"/>
        </w:rPr>
        <w:t>виступають: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9"/>
        </w:tabs>
        <w:spacing w:before="1"/>
        <w:ind w:left="579" w:hanging="150"/>
        <w:rPr>
          <w:sz w:val="26"/>
        </w:rPr>
      </w:pPr>
      <w:r>
        <w:rPr>
          <w:sz w:val="26"/>
        </w:rPr>
        <w:t>результати</w:t>
      </w:r>
      <w:r>
        <w:rPr>
          <w:spacing w:val="-15"/>
          <w:sz w:val="26"/>
        </w:rPr>
        <w:t xml:space="preserve"> </w:t>
      </w:r>
      <w:r>
        <w:rPr>
          <w:sz w:val="26"/>
        </w:rPr>
        <w:t>щорічного</w:t>
      </w:r>
      <w:r>
        <w:rPr>
          <w:spacing w:val="-14"/>
          <w:sz w:val="26"/>
        </w:rPr>
        <w:t xml:space="preserve"> </w:t>
      </w:r>
      <w:r>
        <w:rPr>
          <w:sz w:val="26"/>
        </w:rPr>
        <w:t>моніторингу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ОПП;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9"/>
        </w:tabs>
        <w:spacing w:before="1" w:line="298" w:lineRule="exact"/>
        <w:ind w:left="579" w:hanging="150"/>
        <w:rPr>
          <w:sz w:val="26"/>
        </w:rPr>
      </w:pPr>
      <w:r>
        <w:rPr>
          <w:sz w:val="26"/>
        </w:rPr>
        <w:t>результати</w:t>
      </w:r>
      <w:r>
        <w:rPr>
          <w:spacing w:val="-14"/>
          <w:sz w:val="26"/>
        </w:rPr>
        <w:t xml:space="preserve"> </w:t>
      </w:r>
      <w:r>
        <w:rPr>
          <w:sz w:val="26"/>
        </w:rPr>
        <w:t>оцінювання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стейкхолдерами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якості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ОПП;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644"/>
        </w:tabs>
        <w:ind w:right="143" w:firstLine="492"/>
        <w:rPr>
          <w:sz w:val="26"/>
        </w:rPr>
      </w:pPr>
      <w:r>
        <w:rPr>
          <w:sz w:val="26"/>
        </w:rPr>
        <w:t>приведення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відповідність</w:t>
      </w:r>
      <w:r>
        <w:rPr>
          <w:spacing w:val="-6"/>
          <w:sz w:val="26"/>
        </w:rPr>
        <w:t xml:space="preserve"> </w:t>
      </w:r>
      <w:r>
        <w:rPr>
          <w:sz w:val="26"/>
        </w:rPr>
        <w:t>сучасним</w:t>
      </w:r>
      <w:r>
        <w:rPr>
          <w:spacing w:val="-6"/>
          <w:sz w:val="26"/>
        </w:rPr>
        <w:t xml:space="preserve"> </w:t>
      </w:r>
      <w:r>
        <w:rPr>
          <w:sz w:val="26"/>
        </w:rPr>
        <w:t>вимогам</w:t>
      </w:r>
      <w:r>
        <w:rPr>
          <w:spacing w:val="-6"/>
          <w:sz w:val="26"/>
        </w:rPr>
        <w:t xml:space="preserve"> </w:t>
      </w:r>
      <w:r>
        <w:rPr>
          <w:sz w:val="26"/>
        </w:rPr>
        <w:t>з</w:t>
      </w:r>
      <w:r>
        <w:rPr>
          <w:spacing w:val="-5"/>
          <w:sz w:val="26"/>
        </w:rPr>
        <w:t xml:space="preserve"> </w:t>
      </w:r>
      <w:r>
        <w:rPr>
          <w:sz w:val="26"/>
        </w:rPr>
        <w:t>урахуванням</w:t>
      </w:r>
      <w:r>
        <w:rPr>
          <w:spacing w:val="-4"/>
          <w:sz w:val="26"/>
        </w:rPr>
        <w:t xml:space="preserve"> </w:t>
      </w:r>
      <w:r>
        <w:rPr>
          <w:sz w:val="26"/>
        </w:rPr>
        <w:t>новітніх</w:t>
      </w:r>
      <w:r>
        <w:rPr>
          <w:spacing w:val="-6"/>
          <w:sz w:val="26"/>
        </w:rPr>
        <w:t xml:space="preserve"> </w:t>
      </w:r>
      <w:r>
        <w:rPr>
          <w:sz w:val="26"/>
        </w:rPr>
        <w:t>досліджень у відповідній галузі знань та потреб розвитку суспільства;</w:t>
      </w:r>
    </w:p>
    <w:p w:rsidR="00E23773" w:rsidRPr="00E23773" w:rsidRDefault="00620AA5" w:rsidP="00E23773">
      <w:pPr>
        <w:pStyle w:val="a4"/>
        <w:numPr>
          <w:ilvl w:val="0"/>
          <w:numId w:val="2"/>
        </w:numPr>
        <w:tabs>
          <w:tab w:val="left" w:pos="702"/>
        </w:tabs>
        <w:spacing w:before="71"/>
        <w:ind w:right="135" w:firstLine="427"/>
      </w:pPr>
      <w:r w:rsidRPr="00E23773">
        <w:rPr>
          <w:sz w:val="26"/>
        </w:rPr>
        <w:t>об'єктивні</w:t>
      </w:r>
      <w:r w:rsidRPr="00E23773">
        <w:rPr>
          <w:spacing w:val="80"/>
          <w:sz w:val="26"/>
        </w:rPr>
        <w:t xml:space="preserve"> </w:t>
      </w:r>
      <w:r w:rsidRPr="00E23773">
        <w:rPr>
          <w:sz w:val="26"/>
        </w:rPr>
        <w:t>зміни</w:t>
      </w:r>
      <w:r w:rsidRPr="00E23773">
        <w:rPr>
          <w:spacing w:val="80"/>
          <w:sz w:val="26"/>
        </w:rPr>
        <w:t xml:space="preserve"> </w:t>
      </w:r>
      <w:r w:rsidRPr="00E23773">
        <w:rPr>
          <w:sz w:val="26"/>
        </w:rPr>
        <w:t>інфраструктурного,</w:t>
      </w:r>
      <w:r w:rsidRPr="00E23773">
        <w:rPr>
          <w:spacing w:val="80"/>
          <w:sz w:val="26"/>
        </w:rPr>
        <w:t xml:space="preserve"> </w:t>
      </w:r>
      <w:r w:rsidRPr="00E23773">
        <w:rPr>
          <w:sz w:val="26"/>
        </w:rPr>
        <w:t>кадрового</w:t>
      </w:r>
      <w:r w:rsidRPr="00E23773">
        <w:rPr>
          <w:spacing w:val="80"/>
          <w:sz w:val="26"/>
        </w:rPr>
        <w:t xml:space="preserve"> </w:t>
      </w:r>
      <w:r w:rsidRPr="00E23773">
        <w:rPr>
          <w:sz w:val="26"/>
        </w:rPr>
        <w:t>характеру</w:t>
      </w:r>
      <w:r w:rsidRPr="00E23773">
        <w:rPr>
          <w:spacing w:val="80"/>
          <w:sz w:val="26"/>
        </w:rPr>
        <w:t xml:space="preserve"> </w:t>
      </w:r>
      <w:r w:rsidRPr="00E23773">
        <w:rPr>
          <w:sz w:val="26"/>
        </w:rPr>
        <w:t>або</w:t>
      </w:r>
      <w:r w:rsidRPr="00E23773">
        <w:rPr>
          <w:spacing w:val="80"/>
          <w:sz w:val="26"/>
        </w:rPr>
        <w:t xml:space="preserve"> </w:t>
      </w:r>
      <w:r w:rsidRPr="00E23773">
        <w:rPr>
          <w:sz w:val="26"/>
        </w:rPr>
        <w:t>інших</w:t>
      </w:r>
      <w:r w:rsidRPr="00E23773">
        <w:rPr>
          <w:spacing w:val="80"/>
          <w:sz w:val="26"/>
        </w:rPr>
        <w:t xml:space="preserve"> </w:t>
      </w:r>
      <w:r w:rsidRPr="00E23773">
        <w:rPr>
          <w:sz w:val="26"/>
        </w:rPr>
        <w:t>умов</w:t>
      </w:r>
      <w:r w:rsidRPr="00E23773">
        <w:rPr>
          <w:spacing w:val="80"/>
          <w:sz w:val="26"/>
        </w:rPr>
        <w:t xml:space="preserve"> </w:t>
      </w:r>
      <w:r w:rsidRPr="00E23773">
        <w:rPr>
          <w:sz w:val="26"/>
        </w:rPr>
        <w:t>реалізації освітньої програми.</w:t>
      </w:r>
    </w:p>
    <w:p w:rsidR="00813871" w:rsidRPr="00E23773" w:rsidRDefault="00620AA5" w:rsidP="00E23773">
      <w:pPr>
        <w:pStyle w:val="a3"/>
        <w:ind w:right="138" w:firstLine="424"/>
        <w:rPr>
          <w:color w:val="393939"/>
        </w:rPr>
      </w:pPr>
      <w:r w:rsidRPr="00E23773">
        <w:rPr>
          <w:color w:val="393939"/>
        </w:rPr>
        <w:t>Ініціатива щодо перегляду ОПП може виходити від адміністрації коледжу, проектних груп та груп забезпечення ОПП, завідувача відділенням або голови випускової циклової комісії, де реалізується ОПП.</w:t>
      </w:r>
    </w:p>
    <w:p w:rsidR="00813871" w:rsidRDefault="00813871">
      <w:pPr>
        <w:pStyle w:val="a3"/>
        <w:ind w:left="0"/>
        <w:jc w:val="left"/>
      </w:pPr>
    </w:p>
    <w:p w:rsidR="00813871" w:rsidRDefault="00620AA5">
      <w:pPr>
        <w:pStyle w:val="Heading1"/>
        <w:ind w:firstLine="0"/>
        <w:jc w:val="both"/>
      </w:pPr>
      <w:r>
        <w:rPr>
          <w:color w:val="393939"/>
        </w:rPr>
        <w:t>Оновлення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освітньої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2"/>
        </w:rPr>
        <w:t>програми</w:t>
      </w:r>
    </w:p>
    <w:p w:rsidR="00813871" w:rsidRDefault="00620AA5">
      <w:pPr>
        <w:pStyle w:val="a3"/>
        <w:spacing w:before="1"/>
        <w:ind w:right="144" w:firstLine="424"/>
      </w:pPr>
      <w:r>
        <w:rPr>
          <w:color w:val="393939"/>
        </w:rPr>
        <w:t>Освітня програма може оновлюватися частково в частині всіх компонентів, крім місії (цілей) і програмних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результатів.</w:t>
      </w:r>
    </w:p>
    <w:p w:rsidR="00813871" w:rsidRDefault="00620AA5">
      <w:pPr>
        <w:pStyle w:val="a3"/>
        <w:ind w:right="138" w:firstLine="424"/>
      </w:pPr>
      <w:r>
        <w:rPr>
          <w:color w:val="393939"/>
        </w:rPr>
        <w:t>Підставою для оновлення освітньої програми можуть бути: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ініціатива і пропозиції керівника</w:t>
      </w:r>
      <w:r>
        <w:rPr>
          <w:color w:val="393939"/>
          <w:spacing w:val="-17"/>
        </w:rPr>
        <w:t xml:space="preserve"> </w:t>
      </w:r>
      <w:r>
        <w:rPr>
          <w:color w:val="393939"/>
        </w:rPr>
        <w:t>групи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забезпечення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програми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та/або</w:t>
      </w:r>
      <w:r>
        <w:rPr>
          <w:color w:val="393939"/>
          <w:spacing w:val="-17"/>
        </w:rPr>
        <w:t xml:space="preserve"> </w:t>
      </w:r>
      <w:r>
        <w:rPr>
          <w:color w:val="393939"/>
        </w:rPr>
        <w:t>викладачів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програми;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зміни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до</w:t>
      </w:r>
      <w:r>
        <w:rPr>
          <w:color w:val="393939"/>
          <w:spacing w:val="-17"/>
        </w:rPr>
        <w:t xml:space="preserve"> </w:t>
      </w:r>
      <w:r>
        <w:rPr>
          <w:color w:val="393939"/>
        </w:rPr>
        <w:t xml:space="preserve">стандартів освіти, результати оцінювання якості освітньої програми (такі результати можна бути </w:t>
      </w:r>
      <w:r>
        <w:rPr>
          <w:color w:val="393939"/>
        </w:rPr>
        <w:lastRenderedPageBreak/>
        <w:t xml:space="preserve">отримано під час </w:t>
      </w:r>
      <w:proofErr w:type="spellStart"/>
      <w:r>
        <w:rPr>
          <w:color w:val="393939"/>
        </w:rPr>
        <w:t>самообстеження</w:t>
      </w:r>
      <w:proofErr w:type="spellEnd"/>
      <w:r>
        <w:rPr>
          <w:color w:val="393939"/>
        </w:rPr>
        <w:t xml:space="preserve"> ОП, опитувань здобувачів освіти, випускників, роботодавців,</w:t>
      </w:r>
      <w:r>
        <w:rPr>
          <w:color w:val="393939"/>
          <w:spacing w:val="-17"/>
        </w:rPr>
        <w:t xml:space="preserve"> </w:t>
      </w:r>
      <w:r>
        <w:rPr>
          <w:color w:val="393939"/>
        </w:rPr>
        <w:t>адміністративних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перевірок,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внутрішнього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й</w:t>
      </w:r>
      <w:r>
        <w:rPr>
          <w:color w:val="393939"/>
          <w:spacing w:val="-17"/>
        </w:rPr>
        <w:t xml:space="preserve"> </w:t>
      </w:r>
      <w:r>
        <w:rPr>
          <w:color w:val="393939"/>
        </w:rPr>
        <w:t>зовнішнього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аудиту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та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інших процедур); об'єктивні зміни інфраструктурного, кадрового характеру та/або інших ресурсних умов реалізації освітньої програми.</w:t>
      </w:r>
    </w:p>
    <w:p w:rsidR="00813871" w:rsidRDefault="00620AA5">
      <w:pPr>
        <w:pStyle w:val="a3"/>
        <w:ind w:right="143" w:firstLine="424"/>
      </w:pPr>
      <w:r>
        <w:rPr>
          <w:color w:val="393939"/>
        </w:rPr>
        <w:t>Оновлення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відображаються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у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відповідних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структурних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елементах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ОП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(навчальному плані, матрицях, робочих програмах навчальних дисциплін, програмах практик тощо).</w:t>
      </w:r>
    </w:p>
    <w:p w:rsidR="00813871" w:rsidRDefault="00620AA5">
      <w:pPr>
        <w:pStyle w:val="a3"/>
        <w:ind w:right="138" w:firstLine="424"/>
      </w:pPr>
      <w:r>
        <w:rPr>
          <w:color w:val="393939"/>
        </w:rPr>
        <w:t>Якщо зібрана інформація свідчить про розбіжність між передбаченим навантаженням і часом, якої фактично потребує більшість здобувачів освіти для досягнення певних результатів навчання, необхідно переглянути навчальне навантаження, кредити, результати навчання або заходи й методи навчання й викладання. Це може також потребувати перепроектування освітньої програми та її освітніх компонентів.</w:t>
      </w:r>
    </w:p>
    <w:p w:rsidR="00813871" w:rsidRDefault="00620AA5">
      <w:pPr>
        <w:pStyle w:val="a3"/>
        <w:spacing w:before="1"/>
        <w:ind w:right="137" w:firstLine="489"/>
      </w:pPr>
      <w:r>
        <w:rPr>
          <w:color w:val="393939"/>
        </w:rPr>
        <w:t>Оновлення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освітньої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програми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розглядається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на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засіданні</w:t>
      </w:r>
      <w:r>
        <w:rPr>
          <w:color w:val="393939"/>
          <w:spacing w:val="-5"/>
        </w:rPr>
        <w:t xml:space="preserve"> </w:t>
      </w:r>
      <w:r w:rsidR="00E23773">
        <w:rPr>
          <w:color w:val="393939"/>
        </w:rPr>
        <w:t>педагогічної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ради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коледжу і за умови прийняття позитивного рішення фіксується у відповідному протоколі.</w:t>
      </w:r>
    </w:p>
    <w:p w:rsidR="00813871" w:rsidRDefault="00620AA5">
      <w:pPr>
        <w:pStyle w:val="Heading1"/>
        <w:spacing w:before="298"/>
        <w:ind w:left="491" w:firstLine="0"/>
        <w:jc w:val="both"/>
      </w:pPr>
      <w:r>
        <w:rPr>
          <w:color w:val="393939"/>
        </w:rPr>
        <w:t>Модернізація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ОП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може</w:t>
      </w:r>
      <w:r>
        <w:rPr>
          <w:color w:val="393939"/>
          <w:spacing w:val="-8"/>
        </w:rPr>
        <w:t xml:space="preserve"> </w:t>
      </w:r>
      <w:r>
        <w:rPr>
          <w:color w:val="393939"/>
          <w:spacing w:val="-2"/>
        </w:rPr>
        <w:t>проводитися: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81"/>
        </w:tabs>
        <w:spacing w:before="1"/>
        <w:ind w:right="141" w:firstLine="424"/>
        <w:jc w:val="both"/>
        <w:rPr>
          <w:color w:val="393939"/>
          <w:sz w:val="26"/>
        </w:rPr>
      </w:pPr>
      <w:r>
        <w:rPr>
          <w:color w:val="393939"/>
          <w:sz w:val="26"/>
        </w:rPr>
        <w:t xml:space="preserve">з ініціативи керівництва Коледжу/відділення в разі незадовільних висновків про її якість унаслідок </w:t>
      </w:r>
      <w:proofErr w:type="spellStart"/>
      <w:r>
        <w:rPr>
          <w:color w:val="393939"/>
          <w:sz w:val="26"/>
        </w:rPr>
        <w:t>самообстеження</w:t>
      </w:r>
      <w:proofErr w:type="spellEnd"/>
      <w:r>
        <w:rPr>
          <w:color w:val="393939"/>
          <w:sz w:val="26"/>
        </w:rPr>
        <w:t xml:space="preserve"> або аналізу динаміки набору здобувачів</w:t>
      </w:r>
      <w:r>
        <w:rPr>
          <w:color w:val="393939"/>
          <w:spacing w:val="80"/>
          <w:w w:val="150"/>
          <w:sz w:val="26"/>
        </w:rPr>
        <w:t xml:space="preserve"> </w:t>
      </w:r>
      <w:r>
        <w:rPr>
          <w:color w:val="393939"/>
          <w:sz w:val="26"/>
        </w:rPr>
        <w:t>освіти;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672"/>
        </w:tabs>
        <w:ind w:right="142" w:firstLine="424"/>
        <w:jc w:val="both"/>
        <w:rPr>
          <w:color w:val="393939"/>
          <w:sz w:val="26"/>
        </w:rPr>
      </w:pPr>
      <w:r>
        <w:rPr>
          <w:color w:val="393939"/>
          <w:sz w:val="26"/>
        </w:rPr>
        <w:t>з ініціативи адміністрації за відсутності набору вступників на навчання за освітньою програмою;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93"/>
        </w:tabs>
        <w:ind w:right="145" w:firstLine="424"/>
        <w:jc w:val="both"/>
        <w:rPr>
          <w:color w:val="393939"/>
          <w:sz w:val="26"/>
        </w:rPr>
      </w:pPr>
      <w:r>
        <w:rPr>
          <w:color w:val="393939"/>
          <w:sz w:val="26"/>
        </w:rPr>
        <w:t>за наявності висновків про недостатньо високу якість ОП за результатами різних процедур оцінювання якості освітньої програми;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7"/>
        </w:tabs>
        <w:spacing w:line="299" w:lineRule="exact"/>
        <w:ind w:left="577" w:hanging="150"/>
        <w:jc w:val="both"/>
        <w:rPr>
          <w:color w:val="393939"/>
          <w:sz w:val="26"/>
        </w:rPr>
      </w:pPr>
      <w:r>
        <w:rPr>
          <w:color w:val="393939"/>
          <w:sz w:val="26"/>
        </w:rPr>
        <w:t>з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ініціативи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основних</w:t>
      </w:r>
      <w:r>
        <w:rPr>
          <w:color w:val="393939"/>
          <w:spacing w:val="-11"/>
          <w:sz w:val="26"/>
        </w:rPr>
        <w:t xml:space="preserve"> </w:t>
      </w:r>
      <w:proofErr w:type="spellStart"/>
      <w:r>
        <w:rPr>
          <w:color w:val="393939"/>
          <w:spacing w:val="-2"/>
          <w:sz w:val="26"/>
        </w:rPr>
        <w:t>стейкхолдерів</w:t>
      </w:r>
      <w:proofErr w:type="spellEnd"/>
      <w:r>
        <w:rPr>
          <w:color w:val="393939"/>
          <w:spacing w:val="-2"/>
          <w:sz w:val="26"/>
        </w:rPr>
        <w:t>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84"/>
        </w:tabs>
        <w:ind w:right="140" w:firstLine="424"/>
        <w:jc w:val="both"/>
        <w:rPr>
          <w:color w:val="393939"/>
          <w:sz w:val="26"/>
        </w:rPr>
      </w:pPr>
      <w:r>
        <w:rPr>
          <w:color w:val="393939"/>
          <w:sz w:val="26"/>
        </w:rPr>
        <w:t>з ініціативи проектної групи або групи забезпечення з метою врахування змін, що відбулися на</w:t>
      </w:r>
      <w:r>
        <w:rPr>
          <w:color w:val="393939"/>
          <w:spacing w:val="40"/>
          <w:sz w:val="26"/>
        </w:rPr>
        <w:t xml:space="preserve"> </w:t>
      </w:r>
      <w:r>
        <w:rPr>
          <w:color w:val="393939"/>
          <w:sz w:val="26"/>
        </w:rPr>
        <w:t>професійному полі, у яких реалізується освітня програма, а також змін ринку освітніх послуг або ринку праці.</w:t>
      </w:r>
    </w:p>
    <w:p w:rsidR="00813871" w:rsidRDefault="00620AA5">
      <w:pPr>
        <w:pStyle w:val="a3"/>
        <w:spacing w:before="1"/>
        <w:ind w:right="142" w:firstLine="424"/>
      </w:pPr>
      <w:r>
        <w:rPr>
          <w:color w:val="393939"/>
        </w:rPr>
        <w:t>Бажаним є залучення до модернізації освітніх програм представників ключових роботодавців, зовнішніх відносно цієї освітньої програми експертів (як з професійної спільноти Коледжу, так і незалежних).</w:t>
      </w:r>
    </w:p>
    <w:p w:rsidR="00813871" w:rsidRDefault="00620AA5">
      <w:pPr>
        <w:pStyle w:val="a3"/>
        <w:ind w:right="144" w:firstLine="424"/>
      </w:pPr>
      <w:r>
        <w:rPr>
          <w:color w:val="393939"/>
        </w:rPr>
        <w:t>Модернізована освітня програма разом з обґрунтованими змінами має бути затвердженою в порядку, передбаченому в розділі 4 цього Положення.</w:t>
      </w:r>
    </w:p>
    <w:p w:rsidR="00813871" w:rsidRDefault="00620AA5">
      <w:pPr>
        <w:pStyle w:val="Heading1"/>
        <w:numPr>
          <w:ilvl w:val="0"/>
          <w:numId w:val="3"/>
        </w:numPr>
        <w:tabs>
          <w:tab w:val="left" w:pos="537"/>
        </w:tabs>
        <w:spacing w:before="299"/>
        <w:ind w:left="537" w:hanging="258"/>
        <w:jc w:val="center"/>
      </w:pPr>
      <w:r>
        <w:rPr>
          <w:color w:val="393939"/>
        </w:rPr>
        <w:t>Оформлення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освітніх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2"/>
        </w:rPr>
        <w:t>програм</w:t>
      </w:r>
    </w:p>
    <w:p w:rsidR="00813871" w:rsidRDefault="00620AA5">
      <w:pPr>
        <w:pStyle w:val="a3"/>
        <w:spacing w:before="298"/>
        <w:ind w:left="427"/>
        <w:jc w:val="left"/>
      </w:pPr>
      <w:r>
        <w:rPr>
          <w:color w:val="393939"/>
        </w:rPr>
        <w:t>Структурними</w:t>
      </w:r>
      <w:r>
        <w:rPr>
          <w:color w:val="393939"/>
          <w:spacing w:val="-17"/>
        </w:rPr>
        <w:t xml:space="preserve"> </w:t>
      </w:r>
      <w:r>
        <w:rPr>
          <w:color w:val="393939"/>
        </w:rPr>
        <w:t>елементами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освітньої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(освітньо-професійної)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програми</w:t>
      </w:r>
      <w:r>
        <w:rPr>
          <w:color w:val="393939"/>
          <w:spacing w:val="-16"/>
        </w:rPr>
        <w:t xml:space="preserve"> </w:t>
      </w:r>
      <w:r>
        <w:rPr>
          <w:color w:val="393939"/>
          <w:spacing w:val="-5"/>
        </w:rPr>
        <w:t>є: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7"/>
        </w:tabs>
        <w:spacing w:before="1" w:line="298" w:lineRule="exact"/>
        <w:ind w:left="577" w:hanging="150"/>
        <w:rPr>
          <w:color w:val="393939"/>
          <w:sz w:val="26"/>
        </w:rPr>
      </w:pPr>
      <w:r>
        <w:rPr>
          <w:color w:val="393939"/>
          <w:spacing w:val="-2"/>
          <w:sz w:val="26"/>
        </w:rPr>
        <w:t>титульний</w:t>
      </w:r>
      <w:r>
        <w:rPr>
          <w:color w:val="393939"/>
          <w:sz w:val="26"/>
        </w:rPr>
        <w:t xml:space="preserve"> </w:t>
      </w:r>
      <w:r>
        <w:rPr>
          <w:color w:val="393939"/>
          <w:spacing w:val="-2"/>
          <w:sz w:val="26"/>
        </w:rPr>
        <w:t>аркуш;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7"/>
        </w:tabs>
        <w:spacing w:line="298" w:lineRule="exact"/>
        <w:ind w:left="577" w:hanging="150"/>
        <w:rPr>
          <w:color w:val="393939"/>
          <w:sz w:val="26"/>
        </w:rPr>
      </w:pPr>
      <w:r>
        <w:rPr>
          <w:color w:val="393939"/>
          <w:sz w:val="26"/>
        </w:rPr>
        <w:t>лист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pacing w:val="-2"/>
          <w:sz w:val="26"/>
        </w:rPr>
        <w:t>погодження;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7"/>
        </w:tabs>
        <w:spacing w:before="1" w:line="298" w:lineRule="exact"/>
        <w:ind w:left="577" w:hanging="150"/>
        <w:rPr>
          <w:color w:val="393939"/>
          <w:sz w:val="26"/>
        </w:rPr>
      </w:pPr>
      <w:r>
        <w:rPr>
          <w:color w:val="393939"/>
          <w:spacing w:val="-2"/>
          <w:sz w:val="26"/>
        </w:rPr>
        <w:t>передмова;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7"/>
        </w:tabs>
        <w:spacing w:line="298" w:lineRule="exact"/>
        <w:ind w:left="577" w:hanging="150"/>
        <w:rPr>
          <w:color w:val="393939"/>
          <w:sz w:val="26"/>
        </w:rPr>
      </w:pPr>
      <w:r>
        <w:rPr>
          <w:color w:val="393939"/>
          <w:sz w:val="26"/>
        </w:rPr>
        <w:t>опис</w:t>
      </w:r>
      <w:r>
        <w:rPr>
          <w:color w:val="393939"/>
          <w:spacing w:val="-9"/>
          <w:sz w:val="26"/>
        </w:rPr>
        <w:t xml:space="preserve"> </w:t>
      </w:r>
      <w:r>
        <w:rPr>
          <w:color w:val="393939"/>
          <w:sz w:val="26"/>
        </w:rPr>
        <w:t>(профіль)</w:t>
      </w:r>
      <w:r>
        <w:rPr>
          <w:color w:val="393939"/>
          <w:spacing w:val="-9"/>
          <w:sz w:val="26"/>
        </w:rPr>
        <w:t xml:space="preserve"> </w:t>
      </w:r>
      <w:r>
        <w:rPr>
          <w:color w:val="393939"/>
          <w:sz w:val="26"/>
        </w:rPr>
        <w:t>освітньої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pacing w:val="-2"/>
          <w:sz w:val="26"/>
        </w:rPr>
        <w:t>програми;</w:t>
      </w:r>
    </w:p>
    <w:p w:rsidR="00E23773" w:rsidRPr="00E23773" w:rsidRDefault="00620AA5" w:rsidP="00E23773">
      <w:pPr>
        <w:pStyle w:val="a4"/>
        <w:numPr>
          <w:ilvl w:val="0"/>
          <w:numId w:val="2"/>
        </w:numPr>
        <w:tabs>
          <w:tab w:val="left" w:pos="577"/>
        </w:tabs>
        <w:spacing w:before="71"/>
        <w:ind w:left="577" w:hanging="150"/>
        <w:rPr>
          <w:color w:val="393939"/>
          <w:sz w:val="26"/>
        </w:rPr>
      </w:pPr>
      <w:r w:rsidRPr="00E23773">
        <w:rPr>
          <w:color w:val="393939"/>
          <w:sz w:val="26"/>
        </w:rPr>
        <w:t>перелік</w:t>
      </w:r>
      <w:r w:rsidRPr="00E23773">
        <w:rPr>
          <w:color w:val="393939"/>
          <w:spacing w:val="-9"/>
          <w:sz w:val="26"/>
        </w:rPr>
        <w:t xml:space="preserve"> </w:t>
      </w:r>
      <w:r w:rsidRPr="00E23773">
        <w:rPr>
          <w:color w:val="393939"/>
          <w:spacing w:val="-2"/>
          <w:sz w:val="26"/>
        </w:rPr>
        <w:t>компонентів;</w:t>
      </w:r>
    </w:p>
    <w:p w:rsidR="00813871" w:rsidRPr="00E23773" w:rsidRDefault="00620AA5" w:rsidP="00E23773">
      <w:pPr>
        <w:pStyle w:val="a4"/>
        <w:numPr>
          <w:ilvl w:val="0"/>
          <w:numId w:val="2"/>
        </w:numPr>
        <w:tabs>
          <w:tab w:val="left" w:pos="577"/>
        </w:tabs>
        <w:spacing w:before="71"/>
        <w:ind w:left="577" w:hanging="150"/>
        <w:rPr>
          <w:color w:val="393939"/>
          <w:sz w:val="26"/>
        </w:rPr>
      </w:pPr>
      <w:r w:rsidRPr="00E23773">
        <w:rPr>
          <w:color w:val="393939"/>
          <w:sz w:val="26"/>
        </w:rPr>
        <w:t>структурно-логічна</w:t>
      </w:r>
      <w:r w:rsidRPr="00E23773">
        <w:rPr>
          <w:color w:val="393939"/>
          <w:spacing w:val="-11"/>
          <w:sz w:val="26"/>
        </w:rPr>
        <w:t xml:space="preserve"> </w:t>
      </w:r>
      <w:r w:rsidRPr="00E23773">
        <w:rPr>
          <w:color w:val="393939"/>
          <w:sz w:val="26"/>
        </w:rPr>
        <w:t>схема</w:t>
      </w:r>
      <w:r w:rsidRPr="00E23773">
        <w:rPr>
          <w:color w:val="393939"/>
          <w:spacing w:val="-13"/>
          <w:sz w:val="26"/>
        </w:rPr>
        <w:t xml:space="preserve"> </w:t>
      </w:r>
      <w:r w:rsidRPr="00E23773">
        <w:rPr>
          <w:color w:val="393939"/>
          <w:sz w:val="26"/>
        </w:rPr>
        <w:t>вивчення</w:t>
      </w:r>
      <w:r w:rsidRPr="00E23773">
        <w:rPr>
          <w:color w:val="393939"/>
          <w:spacing w:val="-13"/>
          <w:sz w:val="26"/>
        </w:rPr>
        <w:t xml:space="preserve"> </w:t>
      </w:r>
      <w:r w:rsidRPr="00E23773">
        <w:rPr>
          <w:color w:val="393939"/>
          <w:sz w:val="26"/>
        </w:rPr>
        <w:t>обов’язкових</w:t>
      </w:r>
      <w:r w:rsidRPr="00E23773">
        <w:rPr>
          <w:color w:val="393939"/>
          <w:spacing w:val="-13"/>
          <w:sz w:val="26"/>
        </w:rPr>
        <w:t xml:space="preserve"> </w:t>
      </w:r>
      <w:r w:rsidRPr="00E23773">
        <w:rPr>
          <w:color w:val="393939"/>
          <w:spacing w:val="-2"/>
          <w:sz w:val="26"/>
        </w:rPr>
        <w:t>компонентів;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7"/>
        </w:tabs>
        <w:spacing w:before="1" w:line="298" w:lineRule="exact"/>
        <w:ind w:left="577" w:hanging="150"/>
        <w:rPr>
          <w:color w:val="393939"/>
          <w:sz w:val="26"/>
        </w:rPr>
      </w:pPr>
      <w:r>
        <w:rPr>
          <w:color w:val="393939"/>
          <w:sz w:val="26"/>
        </w:rPr>
        <w:t>форми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атестації</w:t>
      </w:r>
      <w:r>
        <w:rPr>
          <w:color w:val="393939"/>
          <w:spacing w:val="-10"/>
          <w:sz w:val="26"/>
        </w:rPr>
        <w:t xml:space="preserve"> </w:t>
      </w:r>
      <w:r>
        <w:rPr>
          <w:color w:val="393939"/>
          <w:sz w:val="26"/>
        </w:rPr>
        <w:t>здобувачів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вищої</w:t>
      </w:r>
      <w:r>
        <w:rPr>
          <w:color w:val="393939"/>
          <w:spacing w:val="-10"/>
          <w:sz w:val="26"/>
        </w:rPr>
        <w:t xml:space="preserve"> </w:t>
      </w:r>
      <w:r>
        <w:rPr>
          <w:color w:val="393939"/>
          <w:spacing w:val="-2"/>
          <w:sz w:val="26"/>
        </w:rPr>
        <w:t>освіти;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9"/>
        </w:tabs>
        <w:spacing w:line="298" w:lineRule="exact"/>
        <w:ind w:left="579" w:hanging="150"/>
        <w:rPr>
          <w:color w:val="393939"/>
          <w:sz w:val="26"/>
        </w:rPr>
      </w:pPr>
      <w:r>
        <w:rPr>
          <w:color w:val="393939"/>
          <w:sz w:val="26"/>
        </w:rPr>
        <w:t>вимоги</w:t>
      </w:r>
      <w:r>
        <w:rPr>
          <w:color w:val="393939"/>
          <w:spacing w:val="-10"/>
          <w:sz w:val="26"/>
        </w:rPr>
        <w:t xml:space="preserve"> </w:t>
      </w:r>
      <w:r>
        <w:rPr>
          <w:color w:val="393939"/>
          <w:sz w:val="26"/>
        </w:rPr>
        <w:t>до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системи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внутрішнього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забезпечення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якості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фахової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передвищої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pacing w:val="-2"/>
          <w:sz w:val="26"/>
        </w:rPr>
        <w:t>освіти;</w:t>
      </w:r>
    </w:p>
    <w:p w:rsidR="00813871" w:rsidRDefault="00620AA5">
      <w:pPr>
        <w:pStyle w:val="a4"/>
        <w:numPr>
          <w:ilvl w:val="0"/>
          <w:numId w:val="2"/>
        </w:numPr>
        <w:tabs>
          <w:tab w:val="left" w:pos="579"/>
        </w:tabs>
        <w:spacing w:before="2"/>
        <w:ind w:right="934" w:firstLine="427"/>
        <w:rPr>
          <w:color w:val="393939"/>
          <w:sz w:val="26"/>
        </w:rPr>
      </w:pPr>
      <w:r>
        <w:rPr>
          <w:sz w:val="26"/>
        </w:rPr>
        <w:t>матриці</w:t>
      </w:r>
      <w:r>
        <w:rPr>
          <w:spacing w:val="-4"/>
          <w:sz w:val="26"/>
        </w:rPr>
        <w:t xml:space="preserve"> </w:t>
      </w:r>
      <w:r>
        <w:rPr>
          <w:sz w:val="26"/>
        </w:rPr>
        <w:t>відповідності</w:t>
      </w:r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компетентностей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програмних</w:t>
      </w:r>
      <w:r>
        <w:rPr>
          <w:spacing w:val="-6"/>
          <w:sz w:val="26"/>
        </w:rPr>
        <w:t xml:space="preserve"> </w:t>
      </w:r>
      <w:r>
        <w:rPr>
          <w:sz w:val="26"/>
        </w:rPr>
        <w:t>результатів</w:t>
      </w:r>
      <w:r>
        <w:rPr>
          <w:spacing w:val="-6"/>
          <w:sz w:val="26"/>
        </w:rPr>
        <w:t xml:space="preserve"> </w:t>
      </w:r>
      <w:r>
        <w:rPr>
          <w:sz w:val="26"/>
        </w:rPr>
        <w:t>навчання відповідними компонентами освітньої програми.</w:t>
      </w:r>
    </w:p>
    <w:p w:rsidR="00813871" w:rsidRDefault="00620AA5">
      <w:pPr>
        <w:pStyle w:val="Heading1"/>
        <w:numPr>
          <w:ilvl w:val="0"/>
          <w:numId w:val="3"/>
        </w:numPr>
        <w:tabs>
          <w:tab w:val="left" w:pos="3875"/>
        </w:tabs>
        <w:spacing w:before="297"/>
        <w:ind w:left="3875" w:hanging="258"/>
        <w:jc w:val="left"/>
      </w:pPr>
      <w:r>
        <w:rPr>
          <w:color w:val="393939"/>
          <w:spacing w:val="-2"/>
        </w:rPr>
        <w:t>Прикінцеві</w:t>
      </w:r>
      <w:r>
        <w:rPr>
          <w:color w:val="393939"/>
          <w:spacing w:val="1"/>
        </w:rPr>
        <w:t xml:space="preserve"> </w:t>
      </w:r>
      <w:r>
        <w:rPr>
          <w:color w:val="393939"/>
          <w:spacing w:val="-2"/>
        </w:rPr>
        <w:t>положення</w:t>
      </w:r>
    </w:p>
    <w:p w:rsidR="00813871" w:rsidRDefault="00813871">
      <w:pPr>
        <w:pStyle w:val="a3"/>
        <w:spacing w:before="2"/>
        <w:ind w:left="0"/>
        <w:jc w:val="left"/>
        <w:rPr>
          <w:b/>
        </w:rPr>
      </w:pPr>
    </w:p>
    <w:p w:rsidR="00813871" w:rsidRDefault="00620AA5">
      <w:pPr>
        <w:pStyle w:val="a4"/>
        <w:numPr>
          <w:ilvl w:val="1"/>
          <w:numId w:val="1"/>
        </w:numPr>
        <w:tabs>
          <w:tab w:val="left" w:pos="936"/>
        </w:tabs>
        <w:ind w:right="139" w:firstLine="424"/>
        <w:jc w:val="both"/>
        <w:rPr>
          <w:sz w:val="26"/>
        </w:rPr>
      </w:pPr>
      <w:r>
        <w:rPr>
          <w:color w:val="393939"/>
          <w:sz w:val="26"/>
        </w:rPr>
        <w:t>Положення затверджується Педагогічною радою і вводиться в дію наказом директора Коледжу.</w:t>
      </w:r>
    </w:p>
    <w:p w:rsidR="00813871" w:rsidRDefault="00620AA5">
      <w:pPr>
        <w:pStyle w:val="a4"/>
        <w:numPr>
          <w:ilvl w:val="1"/>
          <w:numId w:val="1"/>
        </w:numPr>
        <w:tabs>
          <w:tab w:val="left" w:pos="928"/>
        </w:tabs>
        <w:ind w:right="137" w:firstLine="424"/>
        <w:jc w:val="both"/>
        <w:rPr>
          <w:sz w:val="26"/>
        </w:rPr>
      </w:pPr>
      <w:r>
        <w:rPr>
          <w:color w:val="393939"/>
          <w:sz w:val="26"/>
        </w:rPr>
        <w:lastRenderedPageBreak/>
        <w:t>Контроль за виконанням Положення здійснюють посадові особи Коледжу в межах своїх повноважень, установлених у посадових інструкціях.</w:t>
      </w:r>
    </w:p>
    <w:p w:rsidR="00813871" w:rsidRDefault="00620AA5">
      <w:pPr>
        <w:pStyle w:val="a4"/>
        <w:numPr>
          <w:ilvl w:val="1"/>
          <w:numId w:val="1"/>
        </w:numPr>
        <w:tabs>
          <w:tab w:val="left" w:pos="1034"/>
        </w:tabs>
        <w:ind w:right="139" w:firstLine="424"/>
        <w:jc w:val="both"/>
        <w:rPr>
          <w:sz w:val="26"/>
        </w:rPr>
      </w:pPr>
      <w:r>
        <w:rPr>
          <w:color w:val="393939"/>
          <w:sz w:val="26"/>
        </w:rPr>
        <w:t>Зміни й доповнення до Положення розглядаються й затверджуються Педагогічною радою Коледжу і затверджуються</w:t>
      </w:r>
      <w:r>
        <w:rPr>
          <w:color w:val="393939"/>
          <w:spacing w:val="40"/>
          <w:sz w:val="26"/>
        </w:rPr>
        <w:t xml:space="preserve"> </w:t>
      </w:r>
      <w:r>
        <w:rPr>
          <w:color w:val="393939"/>
          <w:sz w:val="26"/>
        </w:rPr>
        <w:t xml:space="preserve">наказом директора в установленому </w:t>
      </w:r>
      <w:r>
        <w:rPr>
          <w:color w:val="393939"/>
          <w:spacing w:val="-2"/>
          <w:sz w:val="26"/>
        </w:rPr>
        <w:t>порядку.</w:t>
      </w:r>
    </w:p>
    <w:sectPr w:rsidR="00813871" w:rsidSect="00E23773">
      <w:pgSz w:w="11910" w:h="16840"/>
      <w:pgMar w:top="620" w:right="708" w:bottom="709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32A3E"/>
    <w:multiLevelType w:val="hybridMultilevel"/>
    <w:tmpl w:val="83D63E5E"/>
    <w:lvl w:ilvl="0" w:tplc="13947306">
      <w:numFmt w:val="bullet"/>
      <w:lvlText w:val="-"/>
      <w:lvlJc w:val="left"/>
      <w:pPr>
        <w:ind w:left="2" w:hanging="152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3E50F860">
      <w:numFmt w:val="bullet"/>
      <w:lvlText w:val="•"/>
      <w:lvlJc w:val="left"/>
      <w:pPr>
        <w:ind w:left="992" w:hanging="152"/>
      </w:pPr>
      <w:rPr>
        <w:rFonts w:hint="default"/>
        <w:lang w:val="uk-UA" w:eastAsia="en-US" w:bidi="ar-SA"/>
      </w:rPr>
    </w:lvl>
    <w:lvl w:ilvl="2" w:tplc="423A2974">
      <w:numFmt w:val="bullet"/>
      <w:lvlText w:val="•"/>
      <w:lvlJc w:val="left"/>
      <w:pPr>
        <w:ind w:left="1984" w:hanging="152"/>
      </w:pPr>
      <w:rPr>
        <w:rFonts w:hint="default"/>
        <w:lang w:val="uk-UA" w:eastAsia="en-US" w:bidi="ar-SA"/>
      </w:rPr>
    </w:lvl>
    <w:lvl w:ilvl="3" w:tplc="CC6CDB50">
      <w:numFmt w:val="bullet"/>
      <w:lvlText w:val="•"/>
      <w:lvlJc w:val="left"/>
      <w:pPr>
        <w:ind w:left="2977" w:hanging="152"/>
      </w:pPr>
      <w:rPr>
        <w:rFonts w:hint="default"/>
        <w:lang w:val="uk-UA" w:eastAsia="en-US" w:bidi="ar-SA"/>
      </w:rPr>
    </w:lvl>
    <w:lvl w:ilvl="4" w:tplc="355445EE">
      <w:numFmt w:val="bullet"/>
      <w:lvlText w:val="•"/>
      <w:lvlJc w:val="left"/>
      <w:pPr>
        <w:ind w:left="3969" w:hanging="152"/>
      </w:pPr>
      <w:rPr>
        <w:rFonts w:hint="default"/>
        <w:lang w:val="uk-UA" w:eastAsia="en-US" w:bidi="ar-SA"/>
      </w:rPr>
    </w:lvl>
    <w:lvl w:ilvl="5" w:tplc="44024C9C">
      <w:numFmt w:val="bullet"/>
      <w:lvlText w:val="•"/>
      <w:lvlJc w:val="left"/>
      <w:pPr>
        <w:ind w:left="4961" w:hanging="152"/>
      </w:pPr>
      <w:rPr>
        <w:rFonts w:hint="default"/>
        <w:lang w:val="uk-UA" w:eastAsia="en-US" w:bidi="ar-SA"/>
      </w:rPr>
    </w:lvl>
    <w:lvl w:ilvl="6" w:tplc="719E59EA">
      <w:numFmt w:val="bullet"/>
      <w:lvlText w:val="•"/>
      <w:lvlJc w:val="left"/>
      <w:pPr>
        <w:ind w:left="5954" w:hanging="152"/>
      </w:pPr>
      <w:rPr>
        <w:rFonts w:hint="default"/>
        <w:lang w:val="uk-UA" w:eastAsia="en-US" w:bidi="ar-SA"/>
      </w:rPr>
    </w:lvl>
    <w:lvl w:ilvl="7" w:tplc="F8F0C562">
      <w:numFmt w:val="bullet"/>
      <w:lvlText w:val="•"/>
      <w:lvlJc w:val="left"/>
      <w:pPr>
        <w:ind w:left="6946" w:hanging="152"/>
      </w:pPr>
      <w:rPr>
        <w:rFonts w:hint="default"/>
        <w:lang w:val="uk-UA" w:eastAsia="en-US" w:bidi="ar-SA"/>
      </w:rPr>
    </w:lvl>
    <w:lvl w:ilvl="8" w:tplc="C98C88D6">
      <w:numFmt w:val="bullet"/>
      <w:lvlText w:val="•"/>
      <w:lvlJc w:val="left"/>
      <w:pPr>
        <w:ind w:left="7938" w:hanging="152"/>
      </w:pPr>
      <w:rPr>
        <w:rFonts w:hint="default"/>
        <w:lang w:val="uk-UA" w:eastAsia="en-US" w:bidi="ar-SA"/>
      </w:rPr>
    </w:lvl>
  </w:abstractNum>
  <w:abstractNum w:abstractNumId="1">
    <w:nsid w:val="51F43FBA"/>
    <w:multiLevelType w:val="multilevel"/>
    <w:tmpl w:val="FCF2982A"/>
    <w:lvl w:ilvl="0">
      <w:start w:val="8"/>
      <w:numFmt w:val="decimal"/>
      <w:lvlText w:val="%1"/>
      <w:lvlJc w:val="left"/>
      <w:pPr>
        <w:ind w:left="2" w:hanging="51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984" w:hanging="51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77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69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1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4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6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8" w:hanging="511"/>
      </w:pPr>
      <w:rPr>
        <w:rFonts w:hint="default"/>
        <w:lang w:val="uk-UA" w:eastAsia="en-US" w:bidi="ar-SA"/>
      </w:rPr>
    </w:lvl>
  </w:abstractNum>
  <w:abstractNum w:abstractNumId="2">
    <w:nsid w:val="6CCB7075"/>
    <w:multiLevelType w:val="hybridMultilevel"/>
    <w:tmpl w:val="1F36ADAC"/>
    <w:lvl w:ilvl="0" w:tplc="0E08BCB6">
      <w:start w:val="1"/>
      <w:numFmt w:val="decimal"/>
      <w:lvlText w:val="%1."/>
      <w:lvlJc w:val="left"/>
      <w:pPr>
        <w:ind w:left="405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93939"/>
        <w:spacing w:val="0"/>
        <w:w w:val="99"/>
        <w:sz w:val="26"/>
        <w:szCs w:val="26"/>
        <w:lang w:val="uk-UA" w:eastAsia="en-US" w:bidi="ar-SA"/>
      </w:rPr>
    </w:lvl>
    <w:lvl w:ilvl="1" w:tplc="3DDEE184">
      <w:numFmt w:val="bullet"/>
      <w:lvlText w:val="•"/>
      <w:lvlJc w:val="left"/>
      <w:pPr>
        <w:ind w:left="4646" w:hanging="360"/>
      </w:pPr>
      <w:rPr>
        <w:rFonts w:hint="default"/>
        <w:lang w:val="uk-UA" w:eastAsia="en-US" w:bidi="ar-SA"/>
      </w:rPr>
    </w:lvl>
    <w:lvl w:ilvl="2" w:tplc="47D08AD2">
      <w:numFmt w:val="bullet"/>
      <w:lvlText w:val="•"/>
      <w:lvlJc w:val="left"/>
      <w:pPr>
        <w:ind w:left="5232" w:hanging="360"/>
      </w:pPr>
      <w:rPr>
        <w:rFonts w:hint="default"/>
        <w:lang w:val="uk-UA" w:eastAsia="en-US" w:bidi="ar-SA"/>
      </w:rPr>
    </w:lvl>
    <w:lvl w:ilvl="3" w:tplc="38EE63F4">
      <w:numFmt w:val="bullet"/>
      <w:lvlText w:val="•"/>
      <w:lvlJc w:val="left"/>
      <w:pPr>
        <w:ind w:left="5819" w:hanging="360"/>
      </w:pPr>
      <w:rPr>
        <w:rFonts w:hint="default"/>
        <w:lang w:val="uk-UA" w:eastAsia="en-US" w:bidi="ar-SA"/>
      </w:rPr>
    </w:lvl>
    <w:lvl w:ilvl="4" w:tplc="F4D8CDCC">
      <w:numFmt w:val="bullet"/>
      <w:lvlText w:val="•"/>
      <w:lvlJc w:val="left"/>
      <w:pPr>
        <w:ind w:left="6405" w:hanging="360"/>
      </w:pPr>
      <w:rPr>
        <w:rFonts w:hint="default"/>
        <w:lang w:val="uk-UA" w:eastAsia="en-US" w:bidi="ar-SA"/>
      </w:rPr>
    </w:lvl>
    <w:lvl w:ilvl="5" w:tplc="9C305336">
      <w:numFmt w:val="bullet"/>
      <w:lvlText w:val="•"/>
      <w:lvlJc w:val="left"/>
      <w:pPr>
        <w:ind w:left="6991" w:hanging="360"/>
      </w:pPr>
      <w:rPr>
        <w:rFonts w:hint="default"/>
        <w:lang w:val="uk-UA" w:eastAsia="en-US" w:bidi="ar-SA"/>
      </w:rPr>
    </w:lvl>
    <w:lvl w:ilvl="6" w:tplc="BEBE385E">
      <w:numFmt w:val="bullet"/>
      <w:lvlText w:val="•"/>
      <w:lvlJc w:val="left"/>
      <w:pPr>
        <w:ind w:left="7578" w:hanging="360"/>
      </w:pPr>
      <w:rPr>
        <w:rFonts w:hint="default"/>
        <w:lang w:val="uk-UA" w:eastAsia="en-US" w:bidi="ar-SA"/>
      </w:rPr>
    </w:lvl>
    <w:lvl w:ilvl="7" w:tplc="D2A6A930">
      <w:numFmt w:val="bullet"/>
      <w:lvlText w:val="•"/>
      <w:lvlJc w:val="left"/>
      <w:pPr>
        <w:ind w:left="8164" w:hanging="360"/>
      </w:pPr>
      <w:rPr>
        <w:rFonts w:hint="default"/>
        <w:lang w:val="uk-UA" w:eastAsia="en-US" w:bidi="ar-SA"/>
      </w:rPr>
    </w:lvl>
    <w:lvl w:ilvl="8" w:tplc="091860C8">
      <w:numFmt w:val="bullet"/>
      <w:lvlText w:val="•"/>
      <w:lvlJc w:val="left"/>
      <w:pPr>
        <w:ind w:left="8750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3871"/>
    <w:rsid w:val="00096130"/>
    <w:rsid w:val="001F5757"/>
    <w:rsid w:val="00620AA5"/>
    <w:rsid w:val="00813871"/>
    <w:rsid w:val="009A119F"/>
    <w:rsid w:val="00A1544D"/>
    <w:rsid w:val="00BA5EE2"/>
    <w:rsid w:val="00E23773"/>
    <w:rsid w:val="00E4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3871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8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3871"/>
    <w:pPr>
      <w:ind w:left="2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813871"/>
    <w:pPr>
      <w:ind w:left="427" w:hanging="258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813871"/>
    <w:pPr>
      <w:ind w:left="2" w:hanging="150"/>
    </w:pPr>
  </w:style>
  <w:style w:type="paragraph" w:customStyle="1" w:styleId="TableParagraph">
    <w:name w:val="Table Paragraph"/>
    <w:basedOn w:val="a"/>
    <w:uiPriority w:val="1"/>
    <w:qFormat/>
    <w:rsid w:val="00813871"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1F57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75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shmat</dc:creator>
  <cp:lastModifiedBy>user</cp:lastModifiedBy>
  <cp:revision>5</cp:revision>
  <cp:lastPrinted>2025-12-26T08:32:00Z</cp:lastPrinted>
  <dcterms:created xsi:type="dcterms:W3CDTF">2025-12-17T07:23:00Z</dcterms:created>
  <dcterms:modified xsi:type="dcterms:W3CDTF">2026-02-23T07:44:00Z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LTSC</vt:lpwstr>
  </property>
</Properties>
</file>